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BC38" w14:textId="77777777" w:rsidR="000B343C" w:rsidRPr="000B343C" w:rsidRDefault="000B343C" w:rsidP="000B343C">
      <w:pPr>
        <w:widowControl w:val="0"/>
        <w:tabs>
          <w:tab w:val="left" w:pos="1440"/>
          <w:tab w:val="center" w:pos="4320"/>
          <w:tab w:val="right" w:pos="8640"/>
        </w:tabs>
        <w:spacing w:after="0" w:line="240" w:lineRule="auto"/>
        <w:rPr>
          <w:rFonts w:ascii="Times New Roman" w:eastAsia="Times New Roman" w:hAnsi="Times New Roman" w:cs="Times New Roman"/>
          <w:sz w:val="24"/>
          <w:szCs w:val="24"/>
        </w:rPr>
      </w:pPr>
      <w:bookmarkStart w:id="0" w:name="_Hlk131169262"/>
    </w:p>
    <w:bookmarkEnd w:id="0"/>
    <w:p w14:paraId="0C7A8877" w14:textId="77777777" w:rsidR="000B343C" w:rsidRPr="000B343C" w:rsidRDefault="000B343C" w:rsidP="000B343C">
      <w:pPr>
        <w:widowControl w:val="0"/>
        <w:tabs>
          <w:tab w:val="left" w:pos="1440"/>
          <w:tab w:val="center" w:pos="4320"/>
          <w:tab w:val="right" w:pos="8640"/>
        </w:tabs>
        <w:spacing w:after="0" w:line="240" w:lineRule="auto"/>
        <w:rPr>
          <w:rFonts w:ascii="Times New Roman" w:eastAsia="Times New Roman" w:hAnsi="Times New Roman" w:cs="Times New Roman"/>
          <w:sz w:val="24"/>
          <w:szCs w:val="24"/>
        </w:rPr>
      </w:pPr>
    </w:p>
    <w:p w14:paraId="53D1E1B8" w14:textId="77777777" w:rsidR="000B343C" w:rsidRPr="000B343C" w:rsidRDefault="000B343C" w:rsidP="000B343C">
      <w:pPr>
        <w:widowControl w:val="0"/>
        <w:tabs>
          <w:tab w:val="left" w:pos="1440"/>
          <w:tab w:val="center" w:pos="4320"/>
          <w:tab w:val="right" w:pos="8640"/>
        </w:tabs>
        <w:spacing w:after="0" w:line="240" w:lineRule="auto"/>
        <w:rPr>
          <w:rFonts w:ascii="Times New Roman" w:eastAsia="Times New Roman" w:hAnsi="Times New Roman" w:cs="Times New Roman"/>
          <w:sz w:val="24"/>
          <w:szCs w:val="24"/>
        </w:rPr>
      </w:pPr>
    </w:p>
    <w:p w14:paraId="35CD3B4B" w14:textId="77777777" w:rsidR="000B343C" w:rsidRPr="000B343C" w:rsidRDefault="000B343C" w:rsidP="000B343C">
      <w:pPr>
        <w:widowControl w:val="0"/>
        <w:tabs>
          <w:tab w:val="left" w:pos="1440"/>
          <w:tab w:val="center" w:pos="4320"/>
          <w:tab w:val="right" w:pos="8640"/>
        </w:tabs>
        <w:spacing w:after="0" w:line="240" w:lineRule="auto"/>
        <w:rPr>
          <w:rFonts w:ascii="Times New Roman" w:eastAsia="Times New Roman" w:hAnsi="Times New Roman" w:cs="Times New Roman"/>
          <w:sz w:val="24"/>
          <w:szCs w:val="24"/>
        </w:rPr>
      </w:pPr>
    </w:p>
    <w:p w14:paraId="1D6871DB" w14:textId="77777777" w:rsidR="000B343C" w:rsidRPr="000B343C" w:rsidRDefault="000B343C" w:rsidP="000B343C">
      <w:pPr>
        <w:widowControl w:val="0"/>
        <w:tabs>
          <w:tab w:val="left" w:pos="1440"/>
          <w:tab w:val="center" w:pos="4320"/>
          <w:tab w:val="right" w:pos="8640"/>
        </w:tabs>
        <w:spacing w:after="0" w:line="240" w:lineRule="auto"/>
        <w:rPr>
          <w:rFonts w:ascii="Times New Roman" w:eastAsia="Times New Roman" w:hAnsi="Times New Roman" w:cs="Times New Roman"/>
          <w:sz w:val="24"/>
          <w:szCs w:val="24"/>
        </w:rPr>
      </w:pPr>
    </w:p>
    <w:p w14:paraId="4AE4AE95" w14:textId="77777777" w:rsidR="000B343C" w:rsidRPr="000B343C" w:rsidRDefault="000B343C" w:rsidP="000B343C">
      <w:pPr>
        <w:widowControl w:val="0"/>
        <w:tabs>
          <w:tab w:val="left" w:pos="1440"/>
          <w:tab w:val="center" w:pos="4320"/>
          <w:tab w:val="right" w:pos="8640"/>
        </w:tabs>
        <w:spacing w:after="0" w:line="240" w:lineRule="auto"/>
        <w:rPr>
          <w:rFonts w:ascii="Times New Roman" w:eastAsia="Times New Roman" w:hAnsi="Times New Roman" w:cs="Times New Roman"/>
          <w:sz w:val="24"/>
          <w:szCs w:val="24"/>
        </w:rPr>
      </w:pPr>
    </w:p>
    <w:p w14:paraId="420A63AB" w14:textId="77777777" w:rsidR="000B343C" w:rsidRPr="000B343C" w:rsidRDefault="000B343C" w:rsidP="000B343C">
      <w:pPr>
        <w:widowControl w:val="0"/>
        <w:tabs>
          <w:tab w:val="left" w:pos="1440"/>
          <w:tab w:val="center" w:pos="4320"/>
          <w:tab w:val="right" w:pos="8640"/>
        </w:tabs>
        <w:spacing w:after="0" w:line="240" w:lineRule="auto"/>
        <w:rPr>
          <w:rFonts w:ascii="Times New Roman" w:eastAsia="Times New Roman" w:hAnsi="Times New Roman" w:cs="Times New Roman"/>
          <w:sz w:val="24"/>
          <w:szCs w:val="24"/>
        </w:rPr>
      </w:pPr>
    </w:p>
    <w:p w14:paraId="239E7349"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10B97B08"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36B1AEA2"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598556B0"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0B343C">
        <w:rPr>
          <w:rFonts w:ascii="Times New Roman" w:eastAsia="Times New Roman" w:hAnsi="Times New Roman" w:cs="Times New Roman"/>
          <w:b/>
          <w:sz w:val="20"/>
          <w:szCs w:val="20"/>
        </w:rPr>
        <w:t>Return Recorded Document to:</w:t>
      </w:r>
    </w:p>
    <w:p w14:paraId="183D2A96" w14:textId="77777777" w:rsidR="001469E8" w:rsidRDefault="001469E8" w:rsidP="000B343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Hunter Maclean</w:t>
      </w:r>
    </w:p>
    <w:p w14:paraId="01653523" w14:textId="30B57E6C" w:rsidR="000B343C" w:rsidRDefault="000B343C" w:rsidP="001469E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0B343C">
        <w:rPr>
          <w:rFonts w:ascii="Times New Roman" w:eastAsia="Times New Roman" w:hAnsi="Times New Roman" w:cs="Times New Roman"/>
          <w:b/>
          <w:sz w:val="20"/>
          <w:szCs w:val="20"/>
        </w:rPr>
        <w:t xml:space="preserve">Attn: </w:t>
      </w:r>
      <w:r w:rsidR="001469E8">
        <w:rPr>
          <w:rFonts w:ascii="Times New Roman" w:eastAsia="Times New Roman" w:hAnsi="Times New Roman" w:cs="Times New Roman"/>
          <w:b/>
          <w:sz w:val="20"/>
          <w:szCs w:val="20"/>
        </w:rPr>
        <w:t>Harold Yellin</w:t>
      </w:r>
    </w:p>
    <w:p w14:paraId="3DBFCAE1" w14:textId="380A224B" w:rsidR="001469E8" w:rsidRPr="000B343C" w:rsidRDefault="001469E8" w:rsidP="001469E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 East Saint Julian</w:t>
      </w:r>
    </w:p>
    <w:p w14:paraId="22B42C13" w14:textId="7448DF1D"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0B343C">
        <w:rPr>
          <w:rFonts w:ascii="Times New Roman" w:eastAsia="Times New Roman" w:hAnsi="Times New Roman" w:cs="Times New Roman"/>
          <w:b/>
          <w:sz w:val="20"/>
          <w:szCs w:val="20"/>
        </w:rPr>
        <w:t xml:space="preserve">Savannah, Georgia </w:t>
      </w:r>
      <w:r w:rsidR="001469E8">
        <w:rPr>
          <w:rFonts w:ascii="Times New Roman" w:eastAsia="Times New Roman" w:hAnsi="Times New Roman" w:cs="Times New Roman"/>
          <w:b/>
          <w:sz w:val="20"/>
          <w:szCs w:val="20"/>
        </w:rPr>
        <w:t xml:space="preserve"> </w:t>
      </w:r>
      <w:r w:rsidRPr="000B343C">
        <w:rPr>
          <w:rFonts w:ascii="Times New Roman" w:eastAsia="Times New Roman" w:hAnsi="Times New Roman" w:cs="Times New Roman"/>
          <w:b/>
          <w:sz w:val="20"/>
          <w:szCs w:val="20"/>
        </w:rPr>
        <w:t xml:space="preserve"> 31401</w:t>
      </w:r>
    </w:p>
    <w:p w14:paraId="750B9CC2" w14:textId="6B54F37B" w:rsidR="000B343C" w:rsidRPr="000B343C" w:rsidRDefault="001469E8" w:rsidP="000B343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89AB3C"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0B343C">
        <w:rPr>
          <w:rFonts w:ascii="Times New Roman" w:eastAsia="Times New Roman" w:hAnsi="Times New Roman" w:cs="Times New Roman"/>
          <w:b/>
          <w:sz w:val="20"/>
          <w:szCs w:val="20"/>
        </w:rPr>
        <w:t xml:space="preserve">STATE OF GEORGIA       </w:t>
      </w:r>
      <w:r w:rsidRPr="000B343C">
        <w:rPr>
          <w:rFonts w:ascii="Times New Roman" w:eastAsia="Times New Roman" w:hAnsi="Times New Roman" w:cs="Times New Roman"/>
          <w:b/>
          <w:sz w:val="20"/>
          <w:szCs w:val="20"/>
        </w:rPr>
        <w:tab/>
      </w:r>
    </w:p>
    <w:p w14:paraId="117AFC7C"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0B343C">
        <w:rPr>
          <w:rFonts w:ascii="Times New Roman" w:eastAsia="Times New Roman" w:hAnsi="Times New Roman" w:cs="Times New Roman"/>
          <w:b/>
          <w:sz w:val="20"/>
          <w:szCs w:val="20"/>
        </w:rPr>
        <w:t xml:space="preserve">COUNTY OF CHATHAM                        </w:t>
      </w:r>
      <w:r w:rsidRPr="000B343C">
        <w:rPr>
          <w:rFonts w:ascii="Times New Roman" w:eastAsia="Times New Roman" w:hAnsi="Times New Roman" w:cs="Times New Roman"/>
          <w:b/>
          <w:sz w:val="20"/>
          <w:szCs w:val="20"/>
        </w:rPr>
        <w:tab/>
      </w:r>
      <w:r w:rsidRPr="000B343C">
        <w:rPr>
          <w:rFonts w:ascii="Times New Roman" w:eastAsia="Times New Roman" w:hAnsi="Times New Roman" w:cs="Times New Roman"/>
          <w:b/>
          <w:sz w:val="20"/>
          <w:szCs w:val="20"/>
        </w:rPr>
        <w:tab/>
      </w:r>
      <w:r w:rsidRPr="000B343C">
        <w:rPr>
          <w:rFonts w:ascii="Times New Roman" w:eastAsia="Times New Roman" w:hAnsi="Times New Roman" w:cs="Times New Roman"/>
          <w:b/>
          <w:sz w:val="20"/>
          <w:szCs w:val="20"/>
        </w:rPr>
        <w:tab/>
        <w:t xml:space="preserve">  </w:t>
      </w:r>
    </w:p>
    <w:p w14:paraId="3634D2CD"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387CD54" w14:textId="5081E42C" w:rsidR="000B343C" w:rsidRPr="000B343C" w:rsidRDefault="001469E8" w:rsidP="000B343C">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PEDESTRIAN </w:t>
      </w:r>
      <w:r w:rsidR="000B343C" w:rsidRPr="000B343C">
        <w:rPr>
          <w:rFonts w:ascii="Times New Roman" w:eastAsia="Times New Roman" w:hAnsi="Times New Roman" w:cs="Times New Roman"/>
          <w:b/>
          <w:sz w:val="24"/>
          <w:szCs w:val="24"/>
          <w:u w:val="single"/>
        </w:rPr>
        <w:t>ACCESS EASEMENT AGREEMENT</w:t>
      </w:r>
    </w:p>
    <w:p w14:paraId="2BDCD49A" w14:textId="77777777" w:rsidR="000B343C" w:rsidRPr="000B343C" w:rsidRDefault="000B343C" w:rsidP="000B343C">
      <w:pPr>
        <w:widowControl w:val="0"/>
        <w:tabs>
          <w:tab w:val="left" w:pos="663"/>
        </w:tabs>
        <w:autoSpaceDE w:val="0"/>
        <w:autoSpaceDN w:val="0"/>
        <w:adjustRightInd w:val="0"/>
        <w:spacing w:after="0" w:line="240" w:lineRule="auto"/>
        <w:jc w:val="both"/>
        <w:rPr>
          <w:rFonts w:ascii="Times New Roman" w:eastAsia="Times New Roman" w:hAnsi="Times New Roman" w:cs="Times New Roman"/>
          <w:b/>
          <w:bCs/>
          <w:sz w:val="24"/>
          <w:szCs w:val="24"/>
        </w:rPr>
      </w:pPr>
    </w:p>
    <w:p w14:paraId="51D4DD8E" w14:textId="41DBCD5F" w:rsidR="000B343C" w:rsidRPr="000B343C" w:rsidRDefault="000B343C" w:rsidP="000B343C">
      <w:pPr>
        <w:widowControl w:val="0"/>
        <w:tabs>
          <w:tab w:val="left" w:pos="663"/>
        </w:tabs>
        <w:autoSpaceDE w:val="0"/>
        <w:autoSpaceDN w:val="0"/>
        <w:adjustRightInd w:val="0"/>
        <w:spacing w:after="0" w:line="240" w:lineRule="auto"/>
        <w:ind w:firstLine="663"/>
        <w:jc w:val="both"/>
        <w:rPr>
          <w:rFonts w:ascii="Times New Roman" w:eastAsia="Times New Roman" w:hAnsi="Times New Roman" w:cs="Times New Roman"/>
          <w:sz w:val="24"/>
          <w:szCs w:val="24"/>
        </w:rPr>
      </w:pPr>
      <w:r w:rsidRPr="000B343C">
        <w:rPr>
          <w:rFonts w:ascii="Times New Roman" w:eastAsia="Times New Roman" w:hAnsi="Times New Roman" w:cs="Times New Roman"/>
          <w:b/>
          <w:bCs/>
          <w:sz w:val="24"/>
          <w:szCs w:val="24"/>
        </w:rPr>
        <w:t xml:space="preserve">THIS </w:t>
      </w:r>
      <w:r w:rsidR="001469E8">
        <w:rPr>
          <w:rFonts w:ascii="Times New Roman" w:eastAsia="Times New Roman" w:hAnsi="Times New Roman" w:cs="Times New Roman"/>
          <w:b/>
          <w:bCs/>
          <w:sz w:val="24"/>
          <w:szCs w:val="24"/>
        </w:rPr>
        <w:t xml:space="preserve"> PEDESTRIAN </w:t>
      </w:r>
      <w:r w:rsidRPr="000B343C">
        <w:rPr>
          <w:rFonts w:ascii="Times New Roman" w:eastAsia="Times New Roman" w:hAnsi="Times New Roman" w:cs="Times New Roman"/>
          <w:b/>
          <w:bCs/>
          <w:sz w:val="24"/>
          <w:szCs w:val="24"/>
        </w:rPr>
        <w:t xml:space="preserve">ACCESS EASEMENT </w:t>
      </w:r>
      <w:r w:rsidRPr="000B343C">
        <w:rPr>
          <w:rFonts w:ascii="Times New Roman" w:eastAsia="Times New Roman" w:hAnsi="Times New Roman" w:cs="Times New Roman"/>
          <w:b/>
          <w:sz w:val="24"/>
          <w:szCs w:val="24"/>
        </w:rPr>
        <w:t>AGREEMENT</w:t>
      </w:r>
      <w:r w:rsidRPr="000B343C">
        <w:rPr>
          <w:rFonts w:ascii="Times New Roman" w:eastAsia="Times New Roman" w:hAnsi="Times New Roman" w:cs="Times New Roman"/>
          <w:sz w:val="24"/>
          <w:szCs w:val="24"/>
        </w:rPr>
        <w:t xml:space="preserve"> (this “</w:t>
      </w:r>
      <w:r w:rsidRPr="000B343C">
        <w:rPr>
          <w:rFonts w:ascii="Times New Roman" w:eastAsia="Times New Roman" w:hAnsi="Times New Roman" w:cs="Times New Roman"/>
          <w:b/>
          <w:sz w:val="24"/>
          <w:szCs w:val="24"/>
          <w:u w:val="single"/>
        </w:rPr>
        <w:t>Agreement</w:t>
      </w:r>
      <w:r w:rsidRPr="000B343C">
        <w:rPr>
          <w:rFonts w:ascii="Times New Roman" w:eastAsia="Times New Roman" w:hAnsi="Times New Roman" w:cs="Times New Roman"/>
          <w:sz w:val="24"/>
          <w:szCs w:val="24"/>
        </w:rPr>
        <w:t>”) is made and entered into as of th</w:t>
      </w:r>
      <w:r w:rsidR="004F6091">
        <w:rPr>
          <w:rFonts w:ascii="Times New Roman" w:eastAsia="Times New Roman" w:hAnsi="Times New Roman" w:cs="Times New Roman"/>
          <w:sz w:val="24"/>
          <w:szCs w:val="24"/>
        </w:rPr>
        <w:t>is ____</w:t>
      </w:r>
      <w:r w:rsidRPr="000B343C">
        <w:rPr>
          <w:rFonts w:ascii="Times New Roman" w:eastAsia="Times New Roman" w:hAnsi="Times New Roman" w:cs="Times New Roman"/>
          <w:sz w:val="24"/>
          <w:szCs w:val="24"/>
        </w:rPr>
        <w:t xml:space="preserve"> day of </w:t>
      </w:r>
      <w:r w:rsidR="007D63A7">
        <w:rPr>
          <w:rFonts w:ascii="Times New Roman" w:eastAsia="Times New Roman" w:hAnsi="Times New Roman" w:cs="Times New Roman"/>
          <w:sz w:val="24"/>
          <w:szCs w:val="24"/>
        </w:rPr>
        <w:t>____________</w:t>
      </w:r>
      <w:r w:rsidR="00AC2D66">
        <w:rPr>
          <w:rFonts w:ascii="Times New Roman" w:eastAsia="Times New Roman" w:hAnsi="Times New Roman" w:cs="Times New Roman"/>
          <w:sz w:val="24"/>
          <w:szCs w:val="24"/>
        </w:rPr>
        <w:t>_</w:t>
      </w:r>
      <w:r w:rsidR="00E17512">
        <w:rPr>
          <w:rFonts w:ascii="Times New Roman" w:eastAsia="Times New Roman" w:hAnsi="Times New Roman" w:cs="Times New Roman"/>
          <w:sz w:val="24"/>
          <w:szCs w:val="24"/>
        </w:rPr>
        <w:t>, 2023</w:t>
      </w:r>
      <w:r w:rsidR="007D63A7">
        <w:rPr>
          <w:rFonts w:ascii="Times New Roman" w:eastAsia="Times New Roman" w:hAnsi="Times New Roman" w:cs="Times New Roman"/>
          <w:sz w:val="24"/>
          <w:szCs w:val="24"/>
        </w:rPr>
        <w:t xml:space="preserve"> </w:t>
      </w:r>
      <w:r w:rsidRPr="000B343C">
        <w:rPr>
          <w:rFonts w:ascii="Times New Roman" w:eastAsia="Times New Roman" w:hAnsi="Times New Roman" w:cs="Times New Roman"/>
          <w:bCs/>
          <w:sz w:val="24"/>
          <w:szCs w:val="24"/>
        </w:rPr>
        <w:t>(the “</w:t>
      </w:r>
      <w:r w:rsidRPr="000B343C">
        <w:rPr>
          <w:rFonts w:ascii="Times New Roman" w:eastAsia="Times New Roman" w:hAnsi="Times New Roman" w:cs="Times New Roman"/>
          <w:b/>
          <w:sz w:val="24"/>
          <w:szCs w:val="24"/>
          <w:u w:val="single"/>
        </w:rPr>
        <w:t>Effective Date</w:t>
      </w:r>
      <w:r w:rsidRPr="000B343C">
        <w:rPr>
          <w:rFonts w:ascii="Times New Roman" w:eastAsia="Times New Roman" w:hAnsi="Times New Roman" w:cs="Times New Roman"/>
          <w:bCs/>
          <w:sz w:val="24"/>
          <w:szCs w:val="24"/>
        </w:rPr>
        <w:t xml:space="preserve">”) by </w:t>
      </w:r>
      <w:r w:rsidRPr="000B343C">
        <w:rPr>
          <w:rFonts w:ascii="Times New Roman" w:eastAsia="Times New Roman" w:hAnsi="Times New Roman" w:cs="Times New Roman"/>
          <w:b/>
          <w:bCs/>
          <w:sz w:val="24"/>
          <w:szCs w:val="24"/>
        </w:rPr>
        <w:t>SRL</w:t>
      </w:r>
      <w:r w:rsidR="001469E8">
        <w:rPr>
          <w:rFonts w:ascii="Times New Roman" w:eastAsia="Times New Roman" w:hAnsi="Times New Roman" w:cs="Times New Roman"/>
          <w:b/>
          <w:bCs/>
          <w:sz w:val="24"/>
          <w:szCs w:val="24"/>
        </w:rPr>
        <w:t xml:space="preserve"> LAND VENTURE</w:t>
      </w:r>
      <w:r w:rsidR="00AC31DB">
        <w:rPr>
          <w:rFonts w:ascii="Times New Roman" w:eastAsia="Times New Roman" w:hAnsi="Times New Roman" w:cs="Times New Roman"/>
          <w:b/>
          <w:bCs/>
          <w:sz w:val="24"/>
          <w:szCs w:val="24"/>
        </w:rPr>
        <w:t xml:space="preserve"> </w:t>
      </w:r>
      <w:r w:rsidRPr="000B343C">
        <w:rPr>
          <w:rFonts w:ascii="Times New Roman" w:eastAsia="Times New Roman" w:hAnsi="Times New Roman" w:cs="Times New Roman"/>
          <w:b/>
          <w:bCs/>
          <w:sz w:val="24"/>
          <w:szCs w:val="24"/>
        </w:rPr>
        <w:t>LLC</w:t>
      </w:r>
      <w:r w:rsidRPr="000B343C">
        <w:rPr>
          <w:rFonts w:ascii="Times New Roman" w:eastAsia="Times New Roman" w:hAnsi="Times New Roman" w:cs="Times New Roman"/>
          <w:bCs/>
          <w:sz w:val="24"/>
          <w:szCs w:val="24"/>
        </w:rPr>
        <w:t>, a Georgia limited liability company</w:t>
      </w:r>
      <w:r w:rsidR="00F93DA1">
        <w:rPr>
          <w:rFonts w:ascii="Times New Roman" w:eastAsia="Times New Roman" w:hAnsi="Times New Roman" w:cs="Times New Roman"/>
          <w:bCs/>
          <w:sz w:val="24"/>
          <w:szCs w:val="24"/>
        </w:rPr>
        <w:t xml:space="preserve"> </w:t>
      </w:r>
      <w:r w:rsidR="00F93DA1" w:rsidRPr="00FA7CB4">
        <w:rPr>
          <w:rFonts w:ascii="Times New Roman" w:eastAsia="Times New Roman" w:hAnsi="Times New Roman" w:cs="Times New Roman"/>
          <w:bCs/>
          <w:sz w:val="24"/>
          <w:szCs w:val="24"/>
        </w:rPr>
        <w:t xml:space="preserve">and </w:t>
      </w:r>
      <w:r w:rsidR="00F93DA1" w:rsidRPr="00FA7CB4">
        <w:rPr>
          <w:rFonts w:ascii="Times New Roman" w:eastAsia="Times New Roman" w:hAnsi="Times New Roman" w:cs="Times New Roman"/>
          <w:b/>
          <w:sz w:val="24"/>
          <w:szCs w:val="24"/>
        </w:rPr>
        <w:t>SRL LAND VENTURE II</w:t>
      </w:r>
      <w:r w:rsidR="00F93DA1" w:rsidRPr="00FA7CB4">
        <w:rPr>
          <w:rFonts w:ascii="Times New Roman" w:eastAsia="Times New Roman" w:hAnsi="Times New Roman" w:cs="Times New Roman"/>
          <w:bCs/>
          <w:sz w:val="24"/>
          <w:szCs w:val="24"/>
        </w:rPr>
        <w:t xml:space="preserve">, </w:t>
      </w:r>
      <w:r w:rsidR="00F93DA1" w:rsidRPr="00FA7CB4">
        <w:rPr>
          <w:rFonts w:ascii="Times New Roman" w:eastAsia="Times New Roman" w:hAnsi="Times New Roman" w:cs="Times New Roman"/>
          <w:b/>
          <w:sz w:val="24"/>
          <w:szCs w:val="24"/>
        </w:rPr>
        <w:t>LLC</w:t>
      </w:r>
      <w:r w:rsidR="00FA7CB4">
        <w:rPr>
          <w:rFonts w:ascii="Times New Roman" w:eastAsia="Times New Roman" w:hAnsi="Times New Roman" w:cs="Times New Roman"/>
          <w:bCs/>
          <w:sz w:val="24"/>
          <w:szCs w:val="24"/>
        </w:rPr>
        <w:t xml:space="preserve"> </w:t>
      </w:r>
      <w:r w:rsidRPr="000B343C">
        <w:rPr>
          <w:rFonts w:ascii="Times New Roman" w:eastAsia="Times New Roman" w:hAnsi="Times New Roman" w:cs="Times New Roman"/>
          <w:sz w:val="24"/>
          <w:szCs w:val="24"/>
        </w:rPr>
        <w:t>(</w:t>
      </w:r>
      <w:r w:rsidR="00FA7CB4">
        <w:rPr>
          <w:rFonts w:ascii="Times New Roman" w:eastAsia="Times New Roman" w:hAnsi="Times New Roman" w:cs="Times New Roman"/>
          <w:sz w:val="24"/>
          <w:szCs w:val="24"/>
        </w:rPr>
        <w:t xml:space="preserve">collectively the </w:t>
      </w:r>
      <w:r w:rsidRPr="000B343C">
        <w:rPr>
          <w:rFonts w:ascii="Times New Roman" w:eastAsia="Times New Roman" w:hAnsi="Times New Roman" w:cs="Times New Roman"/>
          <w:sz w:val="24"/>
          <w:szCs w:val="24"/>
        </w:rPr>
        <w:t>“</w:t>
      </w:r>
      <w:r w:rsidRPr="000B343C">
        <w:rPr>
          <w:rFonts w:ascii="Times New Roman" w:eastAsia="Times New Roman" w:hAnsi="Times New Roman" w:cs="Times New Roman"/>
          <w:b/>
          <w:sz w:val="24"/>
          <w:szCs w:val="24"/>
          <w:u w:val="single"/>
        </w:rPr>
        <w:t>Grantor</w:t>
      </w:r>
      <w:r w:rsidRPr="000B343C">
        <w:rPr>
          <w:rFonts w:ascii="Times New Roman" w:eastAsia="Times New Roman" w:hAnsi="Times New Roman" w:cs="Times New Roman"/>
          <w:sz w:val="24"/>
          <w:szCs w:val="24"/>
        </w:rPr>
        <w:t xml:space="preserve">”), in favor of </w:t>
      </w:r>
      <w:r w:rsidRPr="000B343C">
        <w:rPr>
          <w:rFonts w:ascii="Times New Roman Bold" w:eastAsia="Times New Roman" w:hAnsi="Times New Roman Bold" w:cs="Times New Roman"/>
          <w:b/>
          <w:caps/>
          <w:sz w:val="24"/>
          <w:szCs w:val="24"/>
        </w:rPr>
        <w:t>the Mayor and Aldermen of the City of Savannah</w:t>
      </w:r>
      <w:r w:rsidRPr="000B343C">
        <w:rPr>
          <w:rFonts w:ascii="Times New Roman" w:eastAsia="Times New Roman" w:hAnsi="Times New Roman" w:cs="Times New Roman"/>
          <w:sz w:val="24"/>
          <w:szCs w:val="24"/>
        </w:rPr>
        <w:t>, a municipal corporation organized and existing under the laws of the State of Georgia (“</w:t>
      </w:r>
      <w:r w:rsidRPr="000B343C">
        <w:rPr>
          <w:rFonts w:ascii="Times New Roman" w:eastAsia="Times New Roman" w:hAnsi="Times New Roman" w:cs="Times New Roman"/>
          <w:b/>
          <w:sz w:val="24"/>
          <w:szCs w:val="24"/>
          <w:u w:val="single"/>
        </w:rPr>
        <w:t>Grantee</w:t>
      </w:r>
      <w:r w:rsidRPr="000B343C">
        <w:rPr>
          <w:rFonts w:ascii="Times New Roman" w:eastAsia="Times New Roman" w:hAnsi="Times New Roman" w:cs="Times New Roman"/>
          <w:sz w:val="24"/>
          <w:szCs w:val="24"/>
        </w:rPr>
        <w:t>”) (Grantor and Grantee are hereinafter sometimes referred to individually as a “</w:t>
      </w:r>
      <w:r w:rsidRPr="000B343C">
        <w:rPr>
          <w:rFonts w:ascii="Times New Roman" w:eastAsia="Times New Roman" w:hAnsi="Times New Roman" w:cs="Times New Roman"/>
          <w:b/>
          <w:sz w:val="24"/>
          <w:szCs w:val="24"/>
          <w:u w:val="single"/>
        </w:rPr>
        <w:t>Party</w:t>
      </w:r>
      <w:r w:rsidRPr="000B343C">
        <w:rPr>
          <w:rFonts w:ascii="Times New Roman" w:eastAsia="Times New Roman" w:hAnsi="Times New Roman" w:cs="Times New Roman"/>
          <w:sz w:val="24"/>
          <w:szCs w:val="24"/>
        </w:rPr>
        <w:t>” and collectively as the “</w:t>
      </w:r>
      <w:r w:rsidRPr="000B343C">
        <w:rPr>
          <w:rFonts w:ascii="Times New Roman" w:eastAsia="Times New Roman" w:hAnsi="Times New Roman" w:cs="Times New Roman"/>
          <w:b/>
          <w:sz w:val="24"/>
          <w:szCs w:val="24"/>
          <w:u w:val="single"/>
        </w:rPr>
        <w:t>Parties</w:t>
      </w:r>
      <w:r w:rsidRPr="000B343C">
        <w:rPr>
          <w:rFonts w:ascii="Times New Roman" w:eastAsia="Times New Roman" w:hAnsi="Times New Roman" w:cs="Times New Roman"/>
          <w:sz w:val="24"/>
          <w:szCs w:val="24"/>
        </w:rPr>
        <w:t>”).</w:t>
      </w:r>
    </w:p>
    <w:p w14:paraId="6E44609B" w14:textId="77777777" w:rsidR="000B343C" w:rsidRPr="000B343C" w:rsidRDefault="000B343C" w:rsidP="000B343C">
      <w:pPr>
        <w:widowControl w:val="0"/>
        <w:tabs>
          <w:tab w:val="left" w:pos="663"/>
        </w:tabs>
        <w:autoSpaceDE w:val="0"/>
        <w:autoSpaceDN w:val="0"/>
        <w:adjustRightInd w:val="0"/>
        <w:spacing w:after="0" w:line="240" w:lineRule="auto"/>
        <w:jc w:val="both"/>
        <w:rPr>
          <w:rFonts w:ascii="Times New Roman" w:eastAsia="Times New Roman" w:hAnsi="Times New Roman" w:cs="Times New Roman"/>
          <w:sz w:val="24"/>
          <w:szCs w:val="24"/>
        </w:rPr>
      </w:pPr>
    </w:p>
    <w:p w14:paraId="503B1A36" w14:textId="77777777" w:rsidR="000B343C" w:rsidRPr="000B343C" w:rsidRDefault="000B343C" w:rsidP="000B343C">
      <w:pPr>
        <w:widowControl w:val="0"/>
        <w:tabs>
          <w:tab w:val="left" w:pos="663"/>
        </w:tabs>
        <w:autoSpaceDE w:val="0"/>
        <w:autoSpaceDN w:val="0"/>
        <w:adjustRightInd w:val="0"/>
        <w:spacing w:after="0" w:line="240" w:lineRule="auto"/>
        <w:jc w:val="center"/>
        <w:rPr>
          <w:rFonts w:ascii="Times New Roman" w:eastAsia="Times New Roman" w:hAnsi="Times New Roman" w:cs="Times New Roman"/>
          <w:b/>
          <w:sz w:val="24"/>
          <w:szCs w:val="24"/>
        </w:rPr>
      </w:pPr>
      <w:r w:rsidRPr="000B343C">
        <w:rPr>
          <w:rFonts w:ascii="Times New Roman" w:eastAsia="Times New Roman" w:hAnsi="Times New Roman" w:cs="Times New Roman"/>
          <w:b/>
          <w:sz w:val="24"/>
          <w:szCs w:val="24"/>
        </w:rPr>
        <w:t>RECITALS:</w:t>
      </w:r>
    </w:p>
    <w:p w14:paraId="066965DC" w14:textId="77777777" w:rsidR="000B343C" w:rsidRPr="000B343C" w:rsidRDefault="000B343C" w:rsidP="000B343C">
      <w:pPr>
        <w:widowControl w:val="0"/>
        <w:tabs>
          <w:tab w:val="left" w:pos="663"/>
        </w:tabs>
        <w:autoSpaceDE w:val="0"/>
        <w:autoSpaceDN w:val="0"/>
        <w:adjustRightInd w:val="0"/>
        <w:spacing w:after="0" w:line="240" w:lineRule="auto"/>
        <w:jc w:val="both"/>
        <w:rPr>
          <w:rFonts w:ascii="Times New Roman" w:eastAsia="Times New Roman" w:hAnsi="Times New Roman" w:cs="Times New Roman"/>
          <w:sz w:val="24"/>
          <w:szCs w:val="24"/>
        </w:rPr>
      </w:pPr>
    </w:p>
    <w:p w14:paraId="2D6DA017" w14:textId="25AED959" w:rsidR="00835601" w:rsidRDefault="000B343C" w:rsidP="0083560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 xml:space="preserve">WHEREAS, Grantor is the owner of that certain real property located in the City of Savannah, Chatham County, Georgia, being more particularly described on </w:t>
      </w:r>
      <w:r w:rsidRPr="000B343C">
        <w:rPr>
          <w:rFonts w:ascii="Times New Roman" w:eastAsia="Times New Roman" w:hAnsi="Times New Roman" w:cs="Times New Roman"/>
          <w:sz w:val="24"/>
          <w:szCs w:val="24"/>
          <w:u w:val="single"/>
        </w:rPr>
        <w:t>Exhibit A</w:t>
      </w:r>
      <w:r w:rsidRPr="000B343C">
        <w:rPr>
          <w:rFonts w:ascii="Times New Roman" w:eastAsia="Times New Roman" w:hAnsi="Times New Roman" w:cs="Times New Roman"/>
          <w:sz w:val="24"/>
          <w:szCs w:val="24"/>
        </w:rPr>
        <w:t xml:space="preserve"> attached hereto (the “</w:t>
      </w:r>
      <w:r w:rsidR="00606C01" w:rsidRPr="00AE65C5">
        <w:rPr>
          <w:rFonts w:ascii="Times New Roman" w:eastAsia="Times New Roman" w:hAnsi="Times New Roman" w:cs="Times New Roman"/>
          <w:bCs/>
          <w:sz w:val="24"/>
          <w:szCs w:val="24"/>
          <w:u w:val="single"/>
        </w:rPr>
        <w:t>Grantor Parcel</w:t>
      </w:r>
      <w:r w:rsidRPr="000B343C">
        <w:rPr>
          <w:rFonts w:ascii="Times New Roman" w:eastAsia="Times New Roman" w:hAnsi="Times New Roman" w:cs="Times New Roman"/>
          <w:sz w:val="24"/>
          <w:szCs w:val="24"/>
        </w:rPr>
        <w:t>”)</w:t>
      </w:r>
      <w:r w:rsidR="00E17012">
        <w:rPr>
          <w:rFonts w:ascii="Times New Roman" w:eastAsia="Times New Roman" w:hAnsi="Times New Roman" w:cs="Times New Roman"/>
          <w:sz w:val="24"/>
          <w:szCs w:val="24"/>
        </w:rPr>
        <w:t>;</w:t>
      </w:r>
      <w:r w:rsidR="001469E8">
        <w:rPr>
          <w:rFonts w:ascii="Times New Roman" w:eastAsia="Times New Roman" w:hAnsi="Times New Roman" w:cs="Times New Roman"/>
          <w:sz w:val="24"/>
          <w:szCs w:val="24"/>
        </w:rPr>
        <w:t xml:space="preserve"> </w:t>
      </w:r>
    </w:p>
    <w:p w14:paraId="1E5B8DA9" w14:textId="0955BB63" w:rsidR="00835601" w:rsidRDefault="00835601" w:rsidP="0083560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9026B67" w14:textId="7EDFD59E" w:rsidR="00835601" w:rsidRPr="000B343C" w:rsidRDefault="00835601" w:rsidP="0083560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Grantor and Grantee have previously executed a Second Amendment to Amended &amp; Restated Development Agreement dated March __, 2022</w:t>
      </w:r>
      <w:r w:rsidR="00AC31DB">
        <w:rPr>
          <w:rFonts w:ascii="Times New Roman" w:eastAsia="Times New Roman" w:hAnsi="Times New Roman" w:cs="Times New Roman"/>
          <w:sz w:val="24"/>
          <w:szCs w:val="24"/>
        </w:rPr>
        <w:t xml:space="preserve"> (“Second Amendment”)</w:t>
      </w:r>
      <w:r>
        <w:rPr>
          <w:rFonts w:ascii="Times New Roman" w:eastAsia="Times New Roman" w:hAnsi="Times New Roman" w:cs="Times New Roman"/>
          <w:sz w:val="24"/>
          <w:szCs w:val="24"/>
        </w:rPr>
        <w:t xml:space="preserve">, attached hereto as </w:t>
      </w:r>
      <w:r w:rsidRPr="00835601">
        <w:rPr>
          <w:rFonts w:ascii="Times New Roman" w:eastAsia="Times New Roman" w:hAnsi="Times New Roman" w:cs="Times New Roman"/>
          <w:sz w:val="24"/>
          <w:szCs w:val="24"/>
          <w:u w:val="single"/>
        </w:rPr>
        <w:t>Exhibit B</w:t>
      </w:r>
      <w:r>
        <w:rPr>
          <w:rFonts w:ascii="Times New Roman" w:eastAsia="Times New Roman" w:hAnsi="Times New Roman" w:cs="Times New Roman"/>
          <w:sz w:val="24"/>
          <w:szCs w:val="24"/>
        </w:rPr>
        <w:t xml:space="preserve">, whereby </w:t>
      </w:r>
      <w:r w:rsidR="00AC31DB">
        <w:rPr>
          <w:rFonts w:ascii="Times New Roman" w:eastAsia="Times New Roman" w:hAnsi="Times New Roman" w:cs="Times New Roman"/>
          <w:sz w:val="24"/>
          <w:szCs w:val="24"/>
        </w:rPr>
        <w:t>Grantor and Grantee</w:t>
      </w:r>
      <w:r>
        <w:rPr>
          <w:rFonts w:ascii="Times New Roman" w:eastAsia="Times New Roman" w:hAnsi="Times New Roman" w:cs="Times New Roman"/>
          <w:sz w:val="24"/>
          <w:szCs w:val="24"/>
        </w:rPr>
        <w:t xml:space="preserve"> defined the relative responsibilities of each Party with respect to certain open space</w:t>
      </w:r>
      <w:r w:rsidR="00244E51">
        <w:rPr>
          <w:rFonts w:ascii="Times New Roman" w:eastAsia="Times New Roman" w:hAnsi="Times New Roman" w:cs="Times New Roman"/>
          <w:sz w:val="24"/>
          <w:szCs w:val="24"/>
        </w:rPr>
        <w:t>s</w:t>
      </w:r>
      <w:r w:rsidR="00AC31DB">
        <w:rPr>
          <w:rFonts w:ascii="Times New Roman" w:eastAsia="Times New Roman" w:hAnsi="Times New Roman" w:cs="Times New Roman"/>
          <w:sz w:val="24"/>
          <w:szCs w:val="24"/>
        </w:rPr>
        <w:t xml:space="preserve"> (“</w:t>
      </w:r>
      <w:r w:rsidR="00244E51">
        <w:rPr>
          <w:rFonts w:ascii="Times New Roman" w:eastAsia="Times New Roman" w:hAnsi="Times New Roman" w:cs="Times New Roman"/>
          <w:sz w:val="24"/>
          <w:szCs w:val="24"/>
        </w:rPr>
        <w:t>Open Spaces</w:t>
      </w:r>
      <w:r w:rsidR="00AC31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identified in the Eastern Wharf Master Plan</w:t>
      </w:r>
      <w:r w:rsidR="00AC31DB">
        <w:rPr>
          <w:rFonts w:ascii="Times New Roman" w:eastAsia="Times New Roman" w:hAnsi="Times New Roman" w:cs="Times New Roman"/>
          <w:sz w:val="24"/>
          <w:szCs w:val="24"/>
        </w:rPr>
        <w:t>;</w:t>
      </w:r>
    </w:p>
    <w:p w14:paraId="389D8007"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D455155" w14:textId="58EEDB9E" w:rsidR="000B343C" w:rsidRDefault="000B343C" w:rsidP="000B34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 xml:space="preserve">WHEREAS, </w:t>
      </w:r>
      <w:r w:rsidR="00AC31DB">
        <w:rPr>
          <w:rFonts w:ascii="Times New Roman" w:eastAsia="Times New Roman" w:hAnsi="Times New Roman" w:cs="Times New Roman"/>
          <w:sz w:val="24"/>
          <w:szCs w:val="24"/>
        </w:rPr>
        <w:t xml:space="preserve">in connection with the operation and maintenance of the </w:t>
      </w:r>
      <w:r w:rsidR="0071374B">
        <w:rPr>
          <w:rFonts w:ascii="Times New Roman" w:eastAsia="Times New Roman" w:hAnsi="Times New Roman" w:cs="Times New Roman"/>
          <w:sz w:val="24"/>
          <w:szCs w:val="24"/>
        </w:rPr>
        <w:t>Open Spaces</w:t>
      </w:r>
      <w:r w:rsidR="00AC31DB">
        <w:rPr>
          <w:rFonts w:ascii="Times New Roman" w:eastAsia="Times New Roman" w:hAnsi="Times New Roman" w:cs="Times New Roman"/>
          <w:sz w:val="24"/>
          <w:szCs w:val="24"/>
        </w:rPr>
        <w:t xml:space="preserve">, </w:t>
      </w:r>
      <w:r w:rsidRPr="000B343C">
        <w:rPr>
          <w:rFonts w:ascii="Times New Roman" w:eastAsia="Times New Roman" w:hAnsi="Times New Roman" w:cs="Times New Roman"/>
          <w:sz w:val="24"/>
          <w:szCs w:val="24"/>
        </w:rPr>
        <w:t>Grantor desires to grant to Grantee</w:t>
      </w:r>
      <w:r w:rsidR="00AE65C5">
        <w:rPr>
          <w:rFonts w:ascii="Times New Roman" w:eastAsia="Times New Roman" w:hAnsi="Times New Roman" w:cs="Times New Roman"/>
          <w:sz w:val="24"/>
          <w:szCs w:val="24"/>
        </w:rPr>
        <w:t xml:space="preserve"> (i) </w:t>
      </w:r>
      <w:r w:rsidRPr="000B343C">
        <w:rPr>
          <w:rFonts w:ascii="Times New Roman" w:eastAsia="Times New Roman" w:hAnsi="Times New Roman" w:cs="Times New Roman"/>
          <w:sz w:val="24"/>
          <w:szCs w:val="24"/>
        </w:rPr>
        <w:t xml:space="preserve"> </w:t>
      </w:r>
      <w:bookmarkStart w:id="1" w:name="_Hlk131169668"/>
      <w:r w:rsidRPr="000B343C">
        <w:rPr>
          <w:rFonts w:ascii="Times New Roman" w:eastAsia="Times New Roman" w:hAnsi="Times New Roman" w:cs="Times New Roman"/>
          <w:sz w:val="24"/>
          <w:szCs w:val="24"/>
        </w:rPr>
        <w:t xml:space="preserve">a </w:t>
      </w:r>
      <w:r w:rsidR="001469E8">
        <w:rPr>
          <w:rFonts w:ascii="Times New Roman" w:eastAsia="Times New Roman" w:hAnsi="Times New Roman" w:cs="Times New Roman"/>
          <w:sz w:val="24"/>
          <w:szCs w:val="24"/>
        </w:rPr>
        <w:t xml:space="preserve">relocatable, </w:t>
      </w:r>
      <w:r w:rsidRPr="000B343C">
        <w:rPr>
          <w:rFonts w:ascii="Times New Roman" w:eastAsia="Times New Roman" w:hAnsi="Times New Roman" w:cs="Times New Roman"/>
          <w:sz w:val="24"/>
          <w:szCs w:val="24"/>
        </w:rPr>
        <w:t xml:space="preserve">non-exclusive easement for pedestrian access </w:t>
      </w:r>
      <w:r w:rsidR="001469E8">
        <w:rPr>
          <w:rFonts w:ascii="Times New Roman" w:eastAsia="Times New Roman" w:hAnsi="Times New Roman" w:cs="Times New Roman"/>
          <w:sz w:val="24"/>
          <w:szCs w:val="24"/>
        </w:rPr>
        <w:t xml:space="preserve">between Port Street and Parcel OS-1.1 </w:t>
      </w:r>
      <w:r w:rsidR="007736C9">
        <w:rPr>
          <w:rFonts w:ascii="Times New Roman" w:eastAsia="Times New Roman" w:hAnsi="Times New Roman" w:cs="Times New Roman"/>
          <w:sz w:val="24"/>
          <w:szCs w:val="24"/>
        </w:rPr>
        <w:t xml:space="preserve">and OS-1.2 </w:t>
      </w:r>
      <w:r w:rsidR="00AE65C5">
        <w:rPr>
          <w:rFonts w:ascii="Times New Roman" w:eastAsia="Times New Roman" w:hAnsi="Times New Roman" w:cs="Times New Roman"/>
          <w:sz w:val="24"/>
          <w:szCs w:val="24"/>
        </w:rPr>
        <w:t>(“</w:t>
      </w:r>
      <w:r w:rsidR="00AE65C5" w:rsidRPr="00AE65C5">
        <w:rPr>
          <w:rFonts w:ascii="Times New Roman" w:eastAsia="Times New Roman" w:hAnsi="Times New Roman" w:cs="Times New Roman"/>
          <w:sz w:val="24"/>
          <w:szCs w:val="24"/>
          <w:u w:val="single"/>
        </w:rPr>
        <w:t>Access Easement #1</w:t>
      </w:r>
      <w:r w:rsidR="00AE65C5">
        <w:rPr>
          <w:rFonts w:ascii="Times New Roman" w:eastAsia="Times New Roman" w:hAnsi="Times New Roman" w:cs="Times New Roman"/>
          <w:sz w:val="24"/>
          <w:szCs w:val="24"/>
        </w:rPr>
        <w:t>”)</w:t>
      </w:r>
      <w:r w:rsidR="007736C9">
        <w:rPr>
          <w:rFonts w:ascii="Times New Roman" w:eastAsia="Times New Roman" w:hAnsi="Times New Roman" w:cs="Times New Roman"/>
          <w:sz w:val="24"/>
          <w:szCs w:val="24"/>
        </w:rPr>
        <w:t xml:space="preserve"> </w:t>
      </w:r>
      <w:r w:rsidR="001469E8">
        <w:rPr>
          <w:rFonts w:ascii="Times New Roman" w:eastAsia="Times New Roman" w:hAnsi="Times New Roman" w:cs="Times New Roman"/>
          <w:sz w:val="24"/>
          <w:szCs w:val="24"/>
        </w:rPr>
        <w:t xml:space="preserve">as more particularly shown and described on that certain plat captioned “A Major Subdivision of the Lands known as Fill Area West, Parcel C-5, Parcel U-3, and Parcel C-6B, Being portions of Eastern Wharf,” </w:t>
      </w:r>
      <w:r w:rsidRPr="000B343C">
        <w:rPr>
          <w:rFonts w:ascii="Times New Roman" w:eastAsia="Times New Roman" w:hAnsi="Times New Roman" w:cs="Times New Roman"/>
          <w:sz w:val="24"/>
          <w:szCs w:val="24"/>
        </w:rPr>
        <w:t xml:space="preserve"> </w:t>
      </w:r>
      <w:r w:rsidR="001469E8">
        <w:rPr>
          <w:rFonts w:ascii="Times New Roman" w:eastAsia="Times New Roman" w:hAnsi="Times New Roman" w:cs="Times New Roman"/>
          <w:sz w:val="24"/>
          <w:szCs w:val="24"/>
        </w:rPr>
        <w:t xml:space="preserve">prepared by Thomas &amp; Hutton, dated </w:t>
      </w:r>
      <w:r w:rsidR="002964E0">
        <w:rPr>
          <w:rFonts w:ascii="Times New Roman" w:eastAsia="Times New Roman" w:hAnsi="Times New Roman" w:cs="Times New Roman"/>
          <w:sz w:val="24"/>
          <w:szCs w:val="24"/>
        </w:rPr>
        <w:t>October 10, 2023</w:t>
      </w:r>
      <w:r w:rsidR="001469E8">
        <w:rPr>
          <w:rFonts w:ascii="Times New Roman" w:eastAsia="Times New Roman" w:hAnsi="Times New Roman" w:cs="Times New Roman"/>
          <w:sz w:val="24"/>
          <w:szCs w:val="24"/>
        </w:rPr>
        <w:t xml:space="preserve">, and  recorded in SMB ____, page ____ </w:t>
      </w:r>
      <w:r w:rsidR="00DA709E">
        <w:rPr>
          <w:rFonts w:ascii="Times New Roman" w:eastAsia="Times New Roman" w:hAnsi="Times New Roman" w:cs="Times New Roman"/>
          <w:sz w:val="24"/>
          <w:szCs w:val="24"/>
        </w:rPr>
        <w:t xml:space="preserve">, </w:t>
      </w:r>
      <w:r w:rsidR="00DA709E">
        <w:rPr>
          <w:rFonts w:ascii="Times New Roman" w:eastAsia="Times New Roman" w:hAnsi="Times New Roman" w:cs="Times New Roman"/>
          <w:sz w:val="24"/>
          <w:szCs w:val="24"/>
        </w:rPr>
        <w:lastRenderedPageBreak/>
        <w:t xml:space="preserve">Chatham County records </w:t>
      </w:r>
      <w:r w:rsidR="001469E8">
        <w:rPr>
          <w:rFonts w:ascii="Times New Roman" w:eastAsia="Times New Roman" w:hAnsi="Times New Roman" w:cs="Times New Roman"/>
          <w:sz w:val="24"/>
          <w:szCs w:val="24"/>
        </w:rPr>
        <w:t xml:space="preserve">(“Plat”); </w:t>
      </w:r>
      <w:bookmarkEnd w:id="1"/>
      <w:r w:rsidR="001469E8">
        <w:rPr>
          <w:rFonts w:ascii="Times New Roman" w:eastAsia="Times New Roman" w:hAnsi="Times New Roman" w:cs="Times New Roman"/>
          <w:sz w:val="24"/>
          <w:szCs w:val="24"/>
        </w:rPr>
        <w:t xml:space="preserve">and </w:t>
      </w:r>
      <w:r w:rsidR="00AE65C5">
        <w:rPr>
          <w:rFonts w:ascii="Times New Roman" w:eastAsia="Times New Roman" w:hAnsi="Times New Roman" w:cs="Times New Roman"/>
          <w:sz w:val="24"/>
          <w:szCs w:val="24"/>
        </w:rPr>
        <w:t xml:space="preserve">(ii) </w:t>
      </w:r>
      <w:r w:rsidR="00AE65C5" w:rsidRPr="00AE65C5">
        <w:rPr>
          <w:rFonts w:ascii="Times New Roman" w:eastAsia="Times New Roman" w:hAnsi="Times New Roman" w:cs="Times New Roman"/>
          <w:sz w:val="24"/>
          <w:szCs w:val="24"/>
        </w:rPr>
        <w:t xml:space="preserve">a relocatable, non-exclusive easement for pedestrian access between </w:t>
      </w:r>
      <w:r w:rsidR="00AE65C5">
        <w:rPr>
          <w:rFonts w:ascii="Times New Roman" w:eastAsia="Times New Roman" w:hAnsi="Times New Roman" w:cs="Times New Roman"/>
          <w:sz w:val="24"/>
          <w:szCs w:val="24"/>
        </w:rPr>
        <w:t xml:space="preserve">Eastern Wharf Avenue </w:t>
      </w:r>
      <w:r w:rsidR="00AE65C5" w:rsidRPr="00AE65C5">
        <w:rPr>
          <w:rFonts w:ascii="Times New Roman" w:eastAsia="Times New Roman" w:hAnsi="Times New Roman" w:cs="Times New Roman"/>
          <w:sz w:val="24"/>
          <w:szCs w:val="24"/>
        </w:rPr>
        <w:t xml:space="preserve"> and Parcel OS-1.</w:t>
      </w:r>
      <w:r w:rsidR="00AE65C5">
        <w:rPr>
          <w:rFonts w:ascii="Times New Roman" w:eastAsia="Times New Roman" w:hAnsi="Times New Roman" w:cs="Times New Roman"/>
          <w:sz w:val="24"/>
          <w:szCs w:val="24"/>
        </w:rPr>
        <w:t>3</w:t>
      </w:r>
      <w:r w:rsidR="00AE65C5" w:rsidRPr="00AE65C5">
        <w:rPr>
          <w:rFonts w:ascii="Times New Roman" w:eastAsia="Times New Roman" w:hAnsi="Times New Roman" w:cs="Times New Roman"/>
          <w:sz w:val="24"/>
          <w:szCs w:val="24"/>
        </w:rPr>
        <w:t xml:space="preserve"> </w:t>
      </w:r>
      <w:r w:rsidR="00AE65C5">
        <w:rPr>
          <w:rFonts w:ascii="Times New Roman" w:eastAsia="Times New Roman" w:hAnsi="Times New Roman" w:cs="Times New Roman"/>
          <w:sz w:val="24"/>
          <w:szCs w:val="24"/>
        </w:rPr>
        <w:t>(“</w:t>
      </w:r>
      <w:r w:rsidR="00AE65C5" w:rsidRPr="00AE65C5">
        <w:rPr>
          <w:rFonts w:ascii="Times New Roman" w:eastAsia="Times New Roman" w:hAnsi="Times New Roman" w:cs="Times New Roman"/>
          <w:sz w:val="24"/>
          <w:szCs w:val="24"/>
          <w:u w:val="single"/>
        </w:rPr>
        <w:t>Access Easement #2</w:t>
      </w:r>
      <w:r w:rsidR="00AE65C5">
        <w:rPr>
          <w:rFonts w:ascii="Times New Roman" w:eastAsia="Times New Roman" w:hAnsi="Times New Roman" w:cs="Times New Roman"/>
          <w:sz w:val="24"/>
          <w:szCs w:val="24"/>
        </w:rPr>
        <w:t xml:space="preserve">”) </w:t>
      </w:r>
      <w:r w:rsidR="00AE65C5" w:rsidRPr="00AE65C5">
        <w:rPr>
          <w:rFonts w:ascii="Times New Roman" w:eastAsia="Times New Roman" w:hAnsi="Times New Roman" w:cs="Times New Roman"/>
          <w:sz w:val="24"/>
          <w:szCs w:val="24"/>
        </w:rPr>
        <w:t xml:space="preserve">as more particularly shown and described on </w:t>
      </w:r>
      <w:r w:rsidR="00AE65C5">
        <w:rPr>
          <w:rFonts w:ascii="Times New Roman" w:eastAsia="Times New Roman" w:hAnsi="Times New Roman" w:cs="Times New Roman"/>
          <w:sz w:val="24"/>
          <w:szCs w:val="24"/>
        </w:rPr>
        <w:t xml:space="preserve">the </w:t>
      </w:r>
      <w:r w:rsidR="00AE65C5" w:rsidRPr="00AE65C5">
        <w:rPr>
          <w:rFonts w:ascii="Times New Roman" w:eastAsia="Times New Roman" w:hAnsi="Times New Roman" w:cs="Times New Roman"/>
          <w:sz w:val="24"/>
          <w:szCs w:val="24"/>
        </w:rPr>
        <w:t>Plat</w:t>
      </w:r>
      <w:r w:rsidR="00AE65C5">
        <w:rPr>
          <w:rFonts w:ascii="Times New Roman" w:eastAsia="Times New Roman" w:hAnsi="Times New Roman" w:cs="Times New Roman"/>
          <w:sz w:val="24"/>
          <w:szCs w:val="24"/>
        </w:rPr>
        <w:t>.</w:t>
      </w:r>
    </w:p>
    <w:p w14:paraId="453D0C62" w14:textId="5210DEB2" w:rsidR="001469E8" w:rsidRDefault="001469E8" w:rsidP="00AE65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C3C3D5C" w14:textId="5FC74FED" w:rsidR="001469E8" w:rsidRPr="000B343C" w:rsidRDefault="001469E8" w:rsidP="000B34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parties desire to memorialize their agreement in a written document as hereinafter set forth.</w:t>
      </w:r>
    </w:p>
    <w:p w14:paraId="374DD39D"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C86C28A" w14:textId="3931B6B9" w:rsidR="000B343C" w:rsidRDefault="000B343C" w:rsidP="00B048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NOW, THEREFORE, FOR AND IN CONSIDERATION of the premises, Ten Dollars ($10.00), and other good and valuable consideration, the receipt and sufficiency of which is hereby acknowledged, Grantor and Grantee</w:t>
      </w:r>
      <w:r w:rsidR="001469E8">
        <w:rPr>
          <w:rFonts w:ascii="Times New Roman" w:eastAsia="Times New Roman" w:hAnsi="Times New Roman" w:cs="Times New Roman"/>
          <w:sz w:val="24"/>
          <w:szCs w:val="24"/>
        </w:rPr>
        <w:t>, intending to be legally bo</w:t>
      </w:r>
      <w:r w:rsidR="00F93DA1">
        <w:rPr>
          <w:rFonts w:ascii="Times New Roman" w:eastAsia="Times New Roman" w:hAnsi="Times New Roman" w:cs="Times New Roman"/>
          <w:sz w:val="24"/>
          <w:szCs w:val="24"/>
        </w:rPr>
        <w:t>u</w:t>
      </w:r>
      <w:r w:rsidR="001469E8">
        <w:rPr>
          <w:rFonts w:ascii="Times New Roman" w:eastAsia="Times New Roman" w:hAnsi="Times New Roman" w:cs="Times New Roman"/>
          <w:sz w:val="24"/>
          <w:szCs w:val="24"/>
        </w:rPr>
        <w:t xml:space="preserve">nd, </w:t>
      </w:r>
      <w:r w:rsidRPr="000B343C">
        <w:rPr>
          <w:rFonts w:ascii="Times New Roman" w:eastAsia="Times New Roman" w:hAnsi="Times New Roman" w:cs="Times New Roman"/>
          <w:sz w:val="24"/>
          <w:szCs w:val="24"/>
        </w:rPr>
        <w:t>agree as follows:</w:t>
      </w:r>
    </w:p>
    <w:p w14:paraId="433BB88A" w14:textId="77777777" w:rsidR="00B048FE" w:rsidRPr="00B048FE" w:rsidRDefault="00B048FE" w:rsidP="00B048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667B1F8" w14:textId="0E55C23F" w:rsidR="00E17512" w:rsidRPr="00AE65C5" w:rsidRDefault="000B343C" w:rsidP="00E17512">
      <w:pPr>
        <w:pStyle w:val="ListParagraph"/>
        <w:numPr>
          <w:ilvl w:val="0"/>
          <w:numId w:val="1"/>
        </w:numPr>
        <w:tabs>
          <w:tab w:val="num" w:pos="1440"/>
        </w:tabs>
        <w:spacing w:after="240" w:line="240" w:lineRule="auto"/>
        <w:jc w:val="both"/>
        <w:rPr>
          <w:rFonts w:ascii="Times New Roman" w:eastAsia="Calibri" w:hAnsi="Times New Roman" w:cs="Times New Roman"/>
          <w:sz w:val="24"/>
        </w:rPr>
      </w:pPr>
      <w:r w:rsidRPr="00AE65C5">
        <w:rPr>
          <w:rFonts w:ascii="Times New Roman" w:eastAsia="Calibri" w:hAnsi="Times New Roman" w:cs="Times New Roman"/>
          <w:sz w:val="24"/>
          <w:u w:val="single"/>
        </w:rPr>
        <w:t>Access Easement</w:t>
      </w:r>
      <w:r w:rsidR="00AE65C5">
        <w:rPr>
          <w:rFonts w:ascii="Times New Roman" w:eastAsia="Calibri" w:hAnsi="Times New Roman" w:cs="Times New Roman"/>
          <w:sz w:val="24"/>
          <w:u w:val="single"/>
        </w:rPr>
        <w:t xml:space="preserve"> #1</w:t>
      </w:r>
    </w:p>
    <w:p w14:paraId="25AD7266" w14:textId="6D7281D6" w:rsidR="003B0063" w:rsidRDefault="000B343C" w:rsidP="003B0063">
      <w:pPr>
        <w:pStyle w:val="ListParagraph"/>
        <w:numPr>
          <w:ilvl w:val="0"/>
          <w:numId w:val="2"/>
        </w:numPr>
        <w:spacing w:after="240" w:line="240" w:lineRule="auto"/>
        <w:jc w:val="both"/>
        <w:rPr>
          <w:rFonts w:ascii="Times New Roman" w:eastAsia="Calibri" w:hAnsi="Times New Roman" w:cs="Times New Roman"/>
          <w:sz w:val="24"/>
        </w:rPr>
      </w:pPr>
      <w:r w:rsidRPr="003B0063">
        <w:rPr>
          <w:rFonts w:ascii="Times New Roman" w:eastAsia="Calibri" w:hAnsi="Times New Roman" w:cs="Times New Roman"/>
          <w:sz w:val="24"/>
        </w:rPr>
        <w:t>Grantor does</w:t>
      </w:r>
      <w:r w:rsidR="00F832DF">
        <w:rPr>
          <w:rFonts w:ascii="Times New Roman" w:eastAsia="Calibri" w:hAnsi="Times New Roman" w:cs="Times New Roman"/>
          <w:sz w:val="24"/>
        </w:rPr>
        <w:t>, subject to the terms of the Second Amendment,</w:t>
      </w:r>
      <w:r w:rsidRPr="003B0063">
        <w:rPr>
          <w:rFonts w:ascii="Times New Roman" w:eastAsia="Calibri" w:hAnsi="Times New Roman" w:cs="Times New Roman"/>
          <w:sz w:val="24"/>
        </w:rPr>
        <w:t xml:space="preserve"> hereby declare, create, establish</w:t>
      </w:r>
      <w:r w:rsidR="004E414B">
        <w:rPr>
          <w:rFonts w:ascii="Times New Roman" w:eastAsia="Calibri" w:hAnsi="Times New Roman" w:cs="Times New Roman"/>
          <w:sz w:val="24"/>
        </w:rPr>
        <w:t>,</w:t>
      </w:r>
      <w:r w:rsidRPr="003B0063">
        <w:rPr>
          <w:rFonts w:ascii="Times New Roman" w:eastAsia="Calibri" w:hAnsi="Times New Roman" w:cs="Times New Roman"/>
          <w:sz w:val="24"/>
        </w:rPr>
        <w:t xml:space="preserve"> and convey, for the benefit of </w:t>
      </w:r>
      <w:r w:rsidR="002964E0">
        <w:rPr>
          <w:rFonts w:ascii="Times New Roman" w:eastAsia="Calibri" w:hAnsi="Times New Roman" w:cs="Times New Roman"/>
          <w:sz w:val="24"/>
        </w:rPr>
        <w:t xml:space="preserve">the general public and </w:t>
      </w:r>
      <w:r w:rsidRPr="003B0063">
        <w:rPr>
          <w:rFonts w:ascii="Times New Roman" w:eastAsia="Calibri" w:hAnsi="Times New Roman" w:cs="Times New Roman"/>
          <w:sz w:val="24"/>
        </w:rPr>
        <w:t>Grantee and its</w:t>
      </w:r>
      <w:r w:rsidR="00C9375D">
        <w:rPr>
          <w:rFonts w:ascii="Times New Roman" w:eastAsia="Calibri" w:hAnsi="Times New Roman" w:cs="Times New Roman"/>
          <w:sz w:val="24"/>
        </w:rPr>
        <w:t xml:space="preserve"> invitees,</w:t>
      </w:r>
      <w:r w:rsidRPr="003B0063">
        <w:rPr>
          <w:rFonts w:ascii="Times New Roman" w:eastAsia="Calibri" w:hAnsi="Times New Roman" w:cs="Times New Roman"/>
          <w:sz w:val="24"/>
        </w:rPr>
        <w:t xml:space="preserve"> employees, agents</w:t>
      </w:r>
      <w:r w:rsidR="00C9375D">
        <w:rPr>
          <w:rFonts w:ascii="Times New Roman" w:eastAsia="Calibri" w:hAnsi="Times New Roman" w:cs="Times New Roman"/>
          <w:sz w:val="24"/>
        </w:rPr>
        <w:t>,</w:t>
      </w:r>
      <w:r w:rsidRPr="003B0063">
        <w:rPr>
          <w:rFonts w:ascii="Times New Roman" w:eastAsia="Calibri" w:hAnsi="Times New Roman" w:cs="Times New Roman"/>
          <w:sz w:val="24"/>
        </w:rPr>
        <w:t xml:space="preserve"> and contractors</w:t>
      </w:r>
      <w:r w:rsidR="004F6091" w:rsidRPr="003B0063">
        <w:rPr>
          <w:rFonts w:ascii="Times New Roman" w:eastAsia="Calibri" w:hAnsi="Times New Roman" w:cs="Times New Roman"/>
          <w:sz w:val="24"/>
        </w:rPr>
        <w:t xml:space="preserve"> (“</w:t>
      </w:r>
      <w:r w:rsidR="004F6091" w:rsidRPr="00AE65C5">
        <w:rPr>
          <w:rFonts w:ascii="Times New Roman" w:eastAsia="Calibri" w:hAnsi="Times New Roman" w:cs="Times New Roman"/>
          <w:sz w:val="24"/>
          <w:u w:val="single"/>
        </w:rPr>
        <w:t>Permitted Users</w:t>
      </w:r>
      <w:r w:rsidR="004F6091" w:rsidRPr="003B0063">
        <w:rPr>
          <w:rFonts w:ascii="Times New Roman" w:eastAsia="Calibri" w:hAnsi="Times New Roman" w:cs="Times New Roman"/>
          <w:sz w:val="24"/>
        </w:rPr>
        <w:t>”)</w:t>
      </w:r>
      <w:r w:rsidRPr="003B0063">
        <w:rPr>
          <w:rFonts w:ascii="Times New Roman" w:eastAsia="Calibri" w:hAnsi="Times New Roman" w:cs="Times New Roman"/>
          <w:sz w:val="24"/>
        </w:rPr>
        <w:t xml:space="preserve"> a </w:t>
      </w:r>
      <w:r w:rsidR="001469E8" w:rsidRPr="003B0063">
        <w:rPr>
          <w:rFonts w:ascii="Times New Roman" w:eastAsia="Calibri" w:hAnsi="Times New Roman" w:cs="Times New Roman"/>
          <w:sz w:val="24"/>
        </w:rPr>
        <w:t xml:space="preserve">relocatable, </w:t>
      </w:r>
      <w:r w:rsidRPr="003B0063">
        <w:rPr>
          <w:rFonts w:ascii="Times New Roman" w:eastAsia="Calibri" w:hAnsi="Times New Roman" w:cs="Times New Roman"/>
          <w:sz w:val="24"/>
        </w:rPr>
        <w:t>non-exclusive easement (“</w:t>
      </w:r>
      <w:r w:rsidRPr="00AE65C5">
        <w:rPr>
          <w:rFonts w:ascii="Times New Roman" w:eastAsia="Calibri" w:hAnsi="Times New Roman" w:cs="Times New Roman"/>
          <w:bCs/>
          <w:sz w:val="24"/>
          <w:u w:val="single"/>
        </w:rPr>
        <w:t>Easement</w:t>
      </w:r>
      <w:r w:rsidRPr="003B0063">
        <w:rPr>
          <w:rFonts w:ascii="Times New Roman" w:eastAsia="Calibri" w:hAnsi="Times New Roman" w:cs="Times New Roman"/>
          <w:sz w:val="24"/>
        </w:rPr>
        <w:t xml:space="preserve">”) on, over and across </w:t>
      </w:r>
      <w:r w:rsidR="00606C01" w:rsidRPr="003B0063">
        <w:rPr>
          <w:rFonts w:ascii="Times New Roman" w:eastAsia="Calibri" w:hAnsi="Times New Roman" w:cs="Times New Roman"/>
          <w:sz w:val="24"/>
        </w:rPr>
        <w:t>a portion of the Grant</w:t>
      </w:r>
      <w:r w:rsidR="00F93DA1">
        <w:rPr>
          <w:rFonts w:ascii="Times New Roman" w:eastAsia="Calibri" w:hAnsi="Times New Roman" w:cs="Times New Roman"/>
          <w:sz w:val="24"/>
        </w:rPr>
        <w:t>or</w:t>
      </w:r>
      <w:r w:rsidR="00606C01" w:rsidRPr="003B0063">
        <w:rPr>
          <w:rFonts w:ascii="Times New Roman" w:eastAsia="Calibri" w:hAnsi="Times New Roman" w:cs="Times New Roman"/>
          <w:sz w:val="24"/>
        </w:rPr>
        <w:t xml:space="preserve"> Parcel</w:t>
      </w:r>
      <w:r w:rsidR="00E17512">
        <w:rPr>
          <w:rFonts w:ascii="Times New Roman" w:eastAsia="Calibri" w:hAnsi="Times New Roman" w:cs="Times New Roman"/>
          <w:sz w:val="24"/>
        </w:rPr>
        <w:t xml:space="preserve"> shown as MU-C-1B.2</w:t>
      </w:r>
      <w:r w:rsidR="00606C01" w:rsidRPr="003B0063">
        <w:rPr>
          <w:rFonts w:ascii="Times New Roman" w:eastAsia="Calibri" w:hAnsi="Times New Roman" w:cs="Times New Roman"/>
          <w:sz w:val="24"/>
        </w:rPr>
        <w:t xml:space="preserve">, </w:t>
      </w:r>
      <w:r w:rsidR="00E17512">
        <w:rPr>
          <w:rFonts w:ascii="Times New Roman" w:eastAsia="Calibri" w:hAnsi="Times New Roman" w:cs="Times New Roman"/>
          <w:sz w:val="24"/>
        </w:rPr>
        <w:t xml:space="preserve">with said easement </w:t>
      </w:r>
      <w:r w:rsidR="001469E8" w:rsidRPr="003B0063">
        <w:rPr>
          <w:rFonts w:ascii="Times New Roman" w:eastAsia="Calibri" w:hAnsi="Times New Roman" w:cs="Times New Roman"/>
          <w:sz w:val="24"/>
        </w:rPr>
        <w:t xml:space="preserve">being </w:t>
      </w:r>
      <w:r w:rsidR="00606C01" w:rsidRPr="003B0063">
        <w:rPr>
          <w:rFonts w:ascii="Times New Roman" w:eastAsia="Calibri" w:hAnsi="Times New Roman" w:cs="Times New Roman"/>
          <w:sz w:val="24"/>
        </w:rPr>
        <w:t xml:space="preserve">more particularly described </w:t>
      </w:r>
      <w:r w:rsidR="001469E8" w:rsidRPr="003B0063">
        <w:rPr>
          <w:rFonts w:ascii="Times New Roman" w:eastAsia="Calibri" w:hAnsi="Times New Roman" w:cs="Times New Roman"/>
          <w:sz w:val="24"/>
        </w:rPr>
        <w:t>as “</w:t>
      </w:r>
      <w:r w:rsidR="007736C9">
        <w:rPr>
          <w:rFonts w:ascii="Times New Roman" w:eastAsia="Calibri" w:hAnsi="Times New Roman" w:cs="Times New Roman"/>
          <w:sz w:val="24"/>
        </w:rPr>
        <w:t xml:space="preserve">Proposed </w:t>
      </w:r>
      <w:r w:rsidR="000C3EB6">
        <w:rPr>
          <w:rFonts w:ascii="Times New Roman" w:eastAsia="Calibri" w:hAnsi="Times New Roman" w:cs="Times New Roman"/>
          <w:sz w:val="24"/>
        </w:rPr>
        <w:t>10</w:t>
      </w:r>
      <w:r w:rsidR="007736C9">
        <w:rPr>
          <w:rFonts w:ascii="Times New Roman" w:eastAsia="Calibri" w:hAnsi="Times New Roman" w:cs="Times New Roman"/>
          <w:sz w:val="24"/>
        </w:rPr>
        <w:t>’</w:t>
      </w:r>
      <w:r w:rsidR="001469E8" w:rsidRPr="003B0063">
        <w:rPr>
          <w:rFonts w:ascii="Times New Roman" w:eastAsia="Calibri" w:hAnsi="Times New Roman" w:cs="Times New Roman"/>
          <w:sz w:val="24"/>
        </w:rPr>
        <w:t xml:space="preserve"> </w:t>
      </w:r>
      <w:r w:rsidR="00F93DA1">
        <w:rPr>
          <w:rFonts w:ascii="Times New Roman" w:eastAsia="Calibri" w:hAnsi="Times New Roman" w:cs="Times New Roman"/>
          <w:sz w:val="24"/>
        </w:rPr>
        <w:t>R</w:t>
      </w:r>
      <w:r w:rsidR="001469E8" w:rsidRPr="003B0063">
        <w:rPr>
          <w:rFonts w:ascii="Times New Roman" w:eastAsia="Calibri" w:hAnsi="Times New Roman" w:cs="Times New Roman"/>
          <w:sz w:val="24"/>
        </w:rPr>
        <w:t xml:space="preserve">elocatable </w:t>
      </w:r>
      <w:r w:rsidR="00F93DA1">
        <w:rPr>
          <w:rFonts w:ascii="Times New Roman" w:eastAsia="Calibri" w:hAnsi="Times New Roman" w:cs="Times New Roman"/>
          <w:sz w:val="24"/>
        </w:rPr>
        <w:t>A</w:t>
      </w:r>
      <w:r w:rsidR="001469E8" w:rsidRPr="003B0063">
        <w:rPr>
          <w:rFonts w:ascii="Times New Roman" w:eastAsia="Calibri" w:hAnsi="Times New Roman" w:cs="Times New Roman"/>
          <w:sz w:val="24"/>
        </w:rPr>
        <w:t xml:space="preserve">ccess </w:t>
      </w:r>
      <w:r w:rsidR="00F93DA1">
        <w:rPr>
          <w:rFonts w:ascii="Times New Roman" w:eastAsia="Calibri" w:hAnsi="Times New Roman" w:cs="Times New Roman"/>
          <w:sz w:val="24"/>
        </w:rPr>
        <w:t>E</w:t>
      </w:r>
      <w:r w:rsidR="001469E8" w:rsidRPr="003B0063">
        <w:rPr>
          <w:rFonts w:ascii="Times New Roman" w:eastAsia="Calibri" w:hAnsi="Times New Roman" w:cs="Times New Roman"/>
          <w:sz w:val="24"/>
        </w:rPr>
        <w:t xml:space="preserve">asement” </w:t>
      </w:r>
      <w:r w:rsidR="00606C01" w:rsidRPr="003B0063">
        <w:rPr>
          <w:rFonts w:ascii="Times New Roman" w:eastAsia="Calibri" w:hAnsi="Times New Roman" w:cs="Times New Roman"/>
          <w:sz w:val="24"/>
        </w:rPr>
        <w:t xml:space="preserve">on </w:t>
      </w:r>
      <w:r w:rsidR="001469E8" w:rsidRPr="003B0063">
        <w:rPr>
          <w:rFonts w:ascii="Times New Roman" w:eastAsia="Calibri" w:hAnsi="Times New Roman" w:cs="Times New Roman"/>
          <w:sz w:val="24"/>
        </w:rPr>
        <w:t>the Plat</w:t>
      </w:r>
      <w:r w:rsidR="00606C01" w:rsidRPr="003B0063">
        <w:rPr>
          <w:rFonts w:ascii="Times New Roman" w:eastAsia="Calibri" w:hAnsi="Times New Roman" w:cs="Times New Roman"/>
          <w:sz w:val="24"/>
        </w:rPr>
        <w:t xml:space="preserve"> (“</w:t>
      </w:r>
      <w:r w:rsidR="00606C01" w:rsidRPr="00AE65C5">
        <w:rPr>
          <w:rFonts w:ascii="Times New Roman" w:eastAsia="Calibri" w:hAnsi="Times New Roman" w:cs="Times New Roman"/>
          <w:bCs/>
          <w:sz w:val="24"/>
          <w:u w:val="single"/>
        </w:rPr>
        <w:t>Easement Area</w:t>
      </w:r>
      <w:r w:rsidR="00606C01" w:rsidRPr="003B0063">
        <w:rPr>
          <w:rFonts w:ascii="Times New Roman" w:eastAsia="Calibri" w:hAnsi="Times New Roman" w:cs="Times New Roman"/>
          <w:sz w:val="24"/>
        </w:rPr>
        <w:t>”)</w:t>
      </w:r>
      <w:r w:rsidRPr="003B0063">
        <w:rPr>
          <w:rFonts w:ascii="Times New Roman" w:eastAsia="Calibri" w:hAnsi="Times New Roman" w:cs="Times New Roman"/>
          <w:sz w:val="24"/>
        </w:rPr>
        <w:t xml:space="preserve">.  The </w:t>
      </w:r>
      <w:r w:rsidR="001469E8" w:rsidRPr="003B0063">
        <w:rPr>
          <w:rFonts w:ascii="Times New Roman" w:eastAsia="Calibri" w:hAnsi="Times New Roman" w:cs="Times New Roman"/>
          <w:sz w:val="24"/>
        </w:rPr>
        <w:t xml:space="preserve">purpose of the Easement is to provide </w:t>
      </w:r>
      <w:r w:rsidRPr="003B0063">
        <w:rPr>
          <w:rFonts w:ascii="Times New Roman" w:eastAsia="Calibri" w:hAnsi="Times New Roman" w:cs="Times New Roman"/>
          <w:sz w:val="24"/>
        </w:rPr>
        <w:t xml:space="preserve">Grantee </w:t>
      </w:r>
      <w:r w:rsidR="001469E8" w:rsidRPr="003B0063">
        <w:rPr>
          <w:rFonts w:ascii="Times New Roman" w:eastAsia="Calibri" w:hAnsi="Times New Roman" w:cs="Times New Roman"/>
          <w:sz w:val="24"/>
        </w:rPr>
        <w:t>with</w:t>
      </w:r>
      <w:r w:rsidRPr="003B0063">
        <w:rPr>
          <w:rFonts w:ascii="Times New Roman" w:eastAsia="Calibri" w:hAnsi="Times New Roman" w:cs="Times New Roman"/>
          <w:sz w:val="24"/>
        </w:rPr>
        <w:t xml:space="preserve"> pedestrian</w:t>
      </w:r>
      <w:r w:rsidR="001469E8" w:rsidRPr="003B0063">
        <w:rPr>
          <w:rFonts w:ascii="Times New Roman" w:eastAsia="Calibri" w:hAnsi="Times New Roman" w:cs="Times New Roman"/>
          <w:sz w:val="24"/>
        </w:rPr>
        <w:t xml:space="preserve"> </w:t>
      </w:r>
      <w:r w:rsidRPr="003B0063">
        <w:rPr>
          <w:rFonts w:ascii="Times New Roman" w:eastAsia="Calibri" w:hAnsi="Times New Roman" w:cs="Times New Roman"/>
          <w:sz w:val="24"/>
        </w:rPr>
        <w:t>access</w:t>
      </w:r>
      <w:r w:rsidR="001469E8" w:rsidRPr="001469E8">
        <w:t xml:space="preserve"> </w:t>
      </w:r>
      <w:r w:rsidR="001469E8" w:rsidRPr="003B0063">
        <w:rPr>
          <w:rFonts w:ascii="Times New Roman" w:eastAsia="Calibri" w:hAnsi="Times New Roman" w:cs="Times New Roman"/>
          <w:sz w:val="24"/>
        </w:rPr>
        <w:t>between Port Street and Parcel OS-1.1</w:t>
      </w:r>
      <w:r w:rsidR="007736C9">
        <w:rPr>
          <w:rFonts w:ascii="Times New Roman" w:eastAsia="Calibri" w:hAnsi="Times New Roman" w:cs="Times New Roman"/>
          <w:sz w:val="24"/>
        </w:rPr>
        <w:t xml:space="preserve"> and OS-1.2</w:t>
      </w:r>
      <w:r w:rsidR="001469E8" w:rsidRPr="003B0063">
        <w:rPr>
          <w:rFonts w:ascii="Times New Roman" w:eastAsia="Calibri" w:hAnsi="Times New Roman" w:cs="Times New Roman"/>
          <w:sz w:val="24"/>
        </w:rPr>
        <w:t xml:space="preserve"> as shown on the Plat</w:t>
      </w:r>
      <w:r w:rsidR="006367CB">
        <w:rPr>
          <w:rFonts w:ascii="Times New Roman" w:eastAsia="Calibri" w:hAnsi="Times New Roman" w:cs="Times New Roman"/>
          <w:sz w:val="24"/>
        </w:rPr>
        <w:t xml:space="preserve"> and for no other purpose</w:t>
      </w:r>
      <w:r w:rsidR="001469E8" w:rsidRPr="003B0063">
        <w:rPr>
          <w:rFonts w:ascii="Times New Roman" w:eastAsia="Calibri" w:hAnsi="Times New Roman" w:cs="Times New Roman"/>
          <w:sz w:val="24"/>
        </w:rPr>
        <w:t xml:space="preserve">. </w:t>
      </w:r>
      <w:r w:rsidR="006367CB">
        <w:rPr>
          <w:rFonts w:ascii="Times New Roman" w:eastAsia="Calibri" w:hAnsi="Times New Roman" w:cs="Times New Roman"/>
          <w:sz w:val="24"/>
        </w:rPr>
        <w:t xml:space="preserve"> </w:t>
      </w:r>
      <w:r w:rsidR="004F6091" w:rsidRPr="003B0063">
        <w:rPr>
          <w:rFonts w:ascii="Times New Roman" w:eastAsia="Calibri" w:hAnsi="Times New Roman" w:cs="Times New Roman"/>
          <w:sz w:val="24"/>
        </w:rPr>
        <w:t xml:space="preserve">Grantor reserves all of its right, title and interest in and to any portion of the Grantor Parcel located within the Easement Area incident to the fee simple estate thereof, and for any and all purposes not inconsistent with Grantee’s use of the Easement </w:t>
      </w:r>
      <w:r w:rsidR="00E467AA" w:rsidRPr="003B0063">
        <w:rPr>
          <w:rFonts w:ascii="Times New Roman" w:eastAsia="Calibri" w:hAnsi="Times New Roman" w:cs="Times New Roman"/>
          <w:sz w:val="24"/>
        </w:rPr>
        <w:t xml:space="preserve">Area </w:t>
      </w:r>
      <w:r w:rsidR="004F6091" w:rsidRPr="003B0063">
        <w:rPr>
          <w:rFonts w:ascii="Times New Roman" w:eastAsia="Calibri" w:hAnsi="Times New Roman" w:cs="Times New Roman"/>
          <w:sz w:val="24"/>
        </w:rPr>
        <w:t>as permitted herein</w:t>
      </w:r>
      <w:r w:rsidR="003B0063">
        <w:rPr>
          <w:rFonts w:ascii="Times New Roman" w:eastAsia="Calibri" w:hAnsi="Times New Roman" w:cs="Times New Roman"/>
          <w:sz w:val="24"/>
        </w:rPr>
        <w:t>.</w:t>
      </w:r>
    </w:p>
    <w:p w14:paraId="5033C611" w14:textId="77777777" w:rsidR="00C10B37" w:rsidRPr="00C10B37" w:rsidRDefault="00C10B37" w:rsidP="00C10B37">
      <w:pPr>
        <w:pStyle w:val="ListParagraph"/>
        <w:spacing w:after="240" w:line="240" w:lineRule="auto"/>
        <w:ind w:left="1080"/>
        <w:jc w:val="both"/>
        <w:rPr>
          <w:rFonts w:ascii="Times New Roman" w:eastAsia="Calibri" w:hAnsi="Times New Roman" w:cs="Times New Roman"/>
          <w:sz w:val="24"/>
        </w:rPr>
      </w:pPr>
    </w:p>
    <w:p w14:paraId="755E827B" w14:textId="32ED82EC" w:rsidR="00E17512" w:rsidRDefault="003B0063" w:rsidP="00E17512">
      <w:pPr>
        <w:pStyle w:val="ListParagraph"/>
        <w:numPr>
          <w:ilvl w:val="0"/>
          <w:numId w:val="2"/>
        </w:numPr>
        <w:spacing w:after="24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Notwithstanding any provision to the contrary, the Parties acknowledge and agree that the Easement described in Section 1(a) shall be a relocatable access easement. Grantor reserves the right (i) to temporarily </w:t>
      </w:r>
      <w:r w:rsidR="0002642B">
        <w:rPr>
          <w:rFonts w:ascii="Times New Roman" w:eastAsia="Calibri" w:hAnsi="Times New Roman" w:cs="Times New Roman"/>
          <w:sz w:val="24"/>
        </w:rPr>
        <w:t xml:space="preserve">provide an alternate route of pedestrian access </w:t>
      </w:r>
      <w:r w:rsidR="002964E0">
        <w:rPr>
          <w:rFonts w:ascii="Times New Roman" w:eastAsia="Calibri" w:hAnsi="Times New Roman" w:cs="Times New Roman"/>
          <w:sz w:val="24"/>
        </w:rPr>
        <w:t>at least 1</w:t>
      </w:r>
      <w:r w:rsidR="006F70C2">
        <w:rPr>
          <w:rFonts w:ascii="Times New Roman" w:eastAsia="Calibri" w:hAnsi="Times New Roman" w:cs="Times New Roman"/>
          <w:sz w:val="24"/>
        </w:rPr>
        <w:t>0</w:t>
      </w:r>
      <w:r w:rsidR="002964E0">
        <w:rPr>
          <w:rFonts w:ascii="Times New Roman" w:eastAsia="Calibri" w:hAnsi="Times New Roman" w:cs="Times New Roman"/>
          <w:sz w:val="24"/>
        </w:rPr>
        <w:t xml:space="preserve">’ feet wide </w:t>
      </w:r>
      <w:r w:rsidR="0002642B">
        <w:rPr>
          <w:rFonts w:ascii="Times New Roman" w:eastAsia="Calibri" w:hAnsi="Times New Roman" w:cs="Times New Roman"/>
          <w:sz w:val="24"/>
        </w:rPr>
        <w:t>between Pilot Street and OS-1.1</w:t>
      </w:r>
      <w:r>
        <w:rPr>
          <w:rFonts w:ascii="Times New Roman" w:eastAsia="Calibri" w:hAnsi="Times New Roman" w:cs="Times New Roman"/>
          <w:sz w:val="24"/>
        </w:rPr>
        <w:t xml:space="preserve"> </w:t>
      </w:r>
      <w:r w:rsidR="001647B3">
        <w:rPr>
          <w:rFonts w:ascii="Times New Roman" w:eastAsia="Calibri" w:hAnsi="Times New Roman" w:cs="Times New Roman"/>
          <w:sz w:val="24"/>
        </w:rPr>
        <w:t>during the tempo</w:t>
      </w:r>
      <w:r w:rsidR="0002642B">
        <w:rPr>
          <w:rFonts w:ascii="Times New Roman" w:eastAsia="Calibri" w:hAnsi="Times New Roman" w:cs="Times New Roman"/>
          <w:sz w:val="24"/>
        </w:rPr>
        <w:t>r</w:t>
      </w:r>
      <w:r w:rsidR="001647B3">
        <w:rPr>
          <w:rFonts w:ascii="Times New Roman" w:eastAsia="Calibri" w:hAnsi="Times New Roman" w:cs="Times New Roman"/>
          <w:sz w:val="24"/>
        </w:rPr>
        <w:t>ary</w:t>
      </w:r>
      <w:r>
        <w:rPr>
          <w:rFonts w:ascii="Times New Roman" w:eastAsia="Calibri" w:hAnsi="Times New Roman" w:cs="Times New Roman"/>
          <w:sz w:val="24"/>
        </w:rPr>
        <w:t xml:space="preserve"> </w:t>
      </w:r>
      <w:r w:rsidR="001647B3">
        <w:rPr>
          <w:rFonts w:ascii="Times New Roman" w:eastAsia="Calibri" w:hAnsi="Times New Roman" w:cs="Times New Roman"/>
          <w:sz w:val="24"/>
        </w:rPr>
        <w:t xml:space="preserve">closure of </w:t>
      </w:r>
      <w:r>
        <w:rPr>
          <w:rFonts w:ascii="Times New Roman" w:eastAsia="Calibri" w:hAnsi="Times New Roman" w:cs="Times New Roman"/>
          <w:sz w:val="24"/>
        </w:rPr>
        <w:t xml:space="preserve">the access easement during special events </w:t>
      </w:r>
      <w:r w:rsidR="00F93DA1">
        <w:rPr>
          <w:rFonts w:ascii="Times New Roman" w:eastAsia="Calibri" w:hAnsi="Times New Roman" w:cs="Times New Roman"/>
          <w:sz w:val="24"/>
        </w:rPr>
        <w:t>which may</w:t>
      </w:r>
      <w:r>
        <w:rPr>
          <w:rFonts w:ascii="Times New Roman" w:eastAsia="Calibri" w:hAnsi="Times New Roman" w:cs="Times New Roman"/>
          <w:sz w:val="24"/>
        </w:rPr>
        <w:t xml:space="preserve"> occur </w:t>
      </w:r>
      <w:r w:rsidR="00F93DA1">
        <w:rPr>
          <w:rFonts w:ascii="Times New Roman" w:eastAsia="Calibri" w:hAnsi="Times New Roman" w:cs="Times New Roman"/>
          <w:sz w:val="24"/>
        </w:rPr>
        <w:t xml:space="preserve">from time to time </w:t>
      </w:r>
      <w:r>
        <w:rPr>
          <w:rFonts w:ascii="Times New Roman" w:eastAsia="Calibri" w:hAnsi="Times New Roman" w:cs="Times New Roman"/>
          <w:sz w:val="24"/>
        </w:rPr>
        <w:t>on Parcel OS-1.1, Parcel OS-1.2</w:t>
      </w:r>
      <w:r w:rsidR="0002642B">
        <w:rPr>
          <w:rFonts w:ascii="Times New Roman" w:eastAsia="Calibri" w:hAnsi="Times New Roman" w:cs="Times New Roman"/>
          <w:sz w:val="24"/>
        </w:rPr>
        <w:t>,</w:t>
      </w:r>
      <w:r>
        <w:rPr>
          <w:rFonts w:ascii="Times New Roman" w:eastAsia="Calibri" w:hAnsi="Times New Roman" w:cs="Times New Roman"/>
          <w:sz w:val="24"/>
        </w:rPr>
        <w:t xml:space="preserve"> Parcel OS-1.3</w:t>
      </w:r>
      <w:r w:rsidR="00593592">
        <w:rPr>
          <w:rFonts w:ascii="Times New Roman" w:eastAsia="Calibri" w:hAnsi="Times New Roman" w:cs="Times New Roman"/>
          <w:sz w:val="24"/>
        </w:rPr>
        <w:t>,</w:t>
      </w:r>
      <w:r w:rsidR="0002642B">
        <w:rPr>
          <w:rFonts w:ascii="Times New Roman" w:eastAsia="Calibri" w:hAnsi="Times New Roman" w:cs="Times New Roman"/>
          <w:sz w:val="24"/>
        </w:rPr>
        <w:t xml:space="preserve"> Parcel MU-C-1B.2</w:t>
      </w:r>
      <w:r w:rsidR="004E3B37">
        <w:rPr>
          <w:rFonts w:ascii="Times New Roman" w:eastAsia="Calibri" w:hAnsi="Times New Roman" w:cs="Times New Roman"/>
          <w:sz w:val="24"/>
        </w:rPr>
        <w:t>, and Parcel MU-C-1F</w:t>
      </w:r>
      <w:r>
        <w:rPr>
          <w:rFonts w:ascii="Times New Roman" w:eastAsia="Calibri" w:hAnsi="Times New Roman" w:cs="Times New Roman"/>
          <w:sz w:val="24"/>
        </w:rPr>
        <w:t xml:space="preserve">; and (ii) to relocate the Easement and Easement Area to a </w:t>
      </w:r>
      <w:r w:rsidR="00E17512">
        <w:rPr>
          <w:rFonts w:ascii="Times New Roman" w:eastAsia="Calibri" w:hAnsi="Times New Roman" w:cs="Times New Roman"/>
          <w:sz w:val="24"/>
        </w:rPr>
        <w:t>different</w:t>
      </w:r>
      <w:r w:rsidR="007736C9">
        <w:rPr>
          <w:rFonts w:ascii="Times New Roman" w:eastAsia="Calibri" w:hAnsi="Times New Roman" w:cs="Times New Roman"/>
          <w:sz w:val="24"/>
        </w:rPr>
        <w:t xml:space="preserve"> </w:t>
      </w:r>
      <w:r w:rsidR="00E17512">
        <w:rPr>
          <w:rFonts w:ascii="Times New Roman" w:eastAsia="Calibri" w:hAnsi="Times New Roman" w:cs="Times New Roman"/>
          <w:sz w:val="24"/>
        </w:rPr>
        <w:t>location</w:t>
      </w:r>
      <w:r w:rsidR="002964E0">
        <w:rPr>
          <w:rFonts w:ascii="Times New Roman" w:eastAsia="Calibri" w:hAnsi="Times New Roman" w:cs="Times New Roman"/>
          <w:sz w:val="24"/>
        </w:rPr>
        <w:t xml:space="preserve"> </w:t>
      </w:r>
      <w:r w:rsidR="00FD167A">
        <w:rPr>
          <w:rFonts w:ascii="Times New Roman" w:eastAsia="Calibri" w:hAnsi="Times New Roman" w:cs="Times New Roman"/>
          <w:sz w:val="24"/>
        </w:rPr>
        <w:t>that is mutually agreeable to the Parties</w:t>
      </w:r>
      <w:r w:rsidR="00F93DA1">
        <w:rPr>
          <w:rFonts w:ascii="Times New Roman" w:eastAsia="Calibri" w:hAnsi="Times New Roman" w:cs="Times New Roman"/>
          <w:sz w:val="24"/>
        </w:rPr>
        <w:t>,</w:t>
      </w:r>
      <w:r>
        <w:rPr>
          <w:rFonts w:ascii="Times New Roman" w:eastAsia="Calibri" w:hAnsi="Times New Roman" w:cs="Times New Roman"/>
          <w:sz w:val="24"/>
        </w:rPr>
        <w:t xml:space="preserve"> </w:t>
      </w:r>
      <w:r w:rsidR="000D321A">
        <w:rPr>
          <w:rFonts w:ascii="Times New Roman" w:eastAsia="Calibri" w:hAnsi="Times New Roman" w:cs="Times New Roman"/>
          <w:sz w:val="24"/>
        </w:rPr>
        <w:t xml:space="preserve">so long as </w:t>
      </w:r>
      <w:r>
        <w:rPr>
          <w:rFonts w:ascii="Times New Roman" w:eastAsia="Calibri" w:hAnsi="Times New Roman" w:cs="Times New Roman"/>
          <w:sz w:val="24"/>
        </w:rPr>
        <w:t>the relocatable access easement provide</w:t>
      </w:r>
      <w:r w:rsidR="006367CB">
        <w:rPr>
          <w:rFonts w:ascii="Times New Roman" w:eastAsia="Calibri" w:hAnsi="Times New Roman" w:cs="Times New Roman"/>
          <w:sz w:val="24"/>
        </w:rPr>
        <w:t>s</w:t>
      </w:r>
      <w:r>
        <w:rPr>
          <w:rFonts w:ascii="Times New Roman" w:eastAsia="Calibri" w:hAnsi="Times New Roman" w:cs="Times New Roman"/>
          <w:sz w:val="24"/>
        </w:rPr>
        <w:t xml:space="preserve"> pedestrian access from Port Street</w:t>
      </w:r>
      <w:r w:rsidR="006367CB">
        <w:rPr>
          <w:rFonts w:ascii="Times New Roman" w:eastAsia="Calibri" w:hAnsi="Times New Roman" w:cs="Times New Roman"/>
          <w:sz w:val="24"/>
        </w:rPr>
        <w:t xml:space="preserve"> to</w:t>
      </w:r>
      <w:r>
        <w:rPr>
          <w:rFonts w:ascii="Times New Roman" w:eastAsia="Calibri" w:hAnsi="Times New Roman" w:cs="Times New Roman"/>
          <w:sz w:val="24"/>
        </w:rPr>
        <w:t xml:space="preserve"> Parcel OS</w:t>
      </w:r>
      <w:r w:rsidR="00631736">
        <w:rPr>
          <w:rFonts w:ascii="Times New Roman" w:eastAsia="Calibri" w:hAnsi="Times New Roman" w:cs="Times New Roman"/>
          <w:sz w:val="24"/>
        </w:rPr>
        <w:t>-</w:t>
      </w:r>
      <w:r>
        <w:rPr>
          <w:rFonts w:ascii="Times New Roman" w:eastAsia="Calibri" w:hAnsi="Times New Roman" w:cs="Times New Roman"/>
          <w:sz w:val="24"/>
        </w:rPr>
        <w:t>1</w:t>
      </w:r>
      <w:r w:rsidR="000109C8">
        <w:rPr>
          <w:rFonts w:ascii="Times New Roman" w:eastAsia="Calibri" w:hAnsi="Times New Roman" w:cs="Times New Roman"/>
          <w:sz w:val="24"/>
        </w:rPr>
        <w:t>.</w:t>
      </w:r>
      <w:r>
        <w:rPr>
          <w:rFonts w:ascii="Times New Roman" w:eastAsia="Calibri" w:hAnsi="Times New Roman" w:cs="Times New Roman"/>
          <w:sz w:val="24"/>
        </w:rPr>
        <w:t>1</w:t>
      </w:r>
      <w:r w:rsidR="006367CB">
        <w:rPr>
          <w:rFonts w:ascii="Times New Roman" w:eastAsia="Calibri" w:hAnsi="Times New Roman" w:cs="Times New Roman"/>
          <w:sz w:val="24"/>
        </w:rPr>
        <w:t xml:space="preserve"> (“Relocatable Access Easement”)</w:t>
      </w:r>
      <w:r>
        <w:rPr>
          <w:rFonts w:ascii="Times New Roman" w:eastAsia="Calibri" w:hAnsi="Times New Roman" w:cs="Times New Roman"/>
          <w:sz w:val="24"/>
        </w:rPr>
        <w:t>.</w:t>
      </w:r>
      <w:r w:rsidR="00F93DA1">
        <w:rPr>
          <w:rFonts w:ascii="Times New Roman" w:eastAsia="Calibri" w:hAnsi="Times New Roman" w:cs="Times New Roman"/>
          <w:sz w:val="24"/>
        </w:rPr>
        <w:t xml:space="preserve">  Upon </w:t>
      </w:r>
      <w:r w:rsidR="00E17512">
        <w:rPr>
          <w:rFonts w:ascii="Times New Roman" w:eastAsia="Calibri" w:hAnsi="Times New Roman" w:cs="Times New Roman"/>
          <w:sz w:val="24"/>
        </w:rPr>
        <w:t>such relocation</w:t>
      </w:r>
      <w:r w:rsidR="00F93DA1">
        <w:rPr>
          <w:rFonts w:ascii="Times New Roman" w:eastAsia="Calibri" w:hAnsi="Times New Roman" w:cs="Times New Roman"/>
          <w:sz w:val="24"/>
        </w:rPr>
        <w:t xml:space="preserve">, the Parties agree to amend this Agreement and more particularly show and describe the </w:t>
      </w:r>
      <w:r w:rsidR="00E17512">
        <w:rPr>
          <w:rFonts w:ascii="Times New Roman" w:eastAsia="Calibri" w:hAnsi="Times New Roman" w:cs="Times New Roman"/>
          <w:sz w:val="24"/>
        </w:rPr>
        <w:t xml:space="preserve">new </w:t>
      </w:r>
      <w:r w:rsidR="00F93DA1">
        <w:rPr>
          <w:rFonts w:ascii="Times New Roman" w:eastAsia="Calibri" w:hAnsi="Times New Roman" w:cs="Times New Roman"/>
          <w:sz w:val="24"/>
        </w:rPr>
        <w:t xml:space="preserve">location of the </w:t>
      </w:r>
      <w:r w:rsidR="006367CB" w:rsidRPr="006367CB">
        <w:rPr>
          <w:rFonts w:ascii="Times New Roman" w:eastAsia="Calibri" w:hAnsi="Times New Roman" w:cs="Times New Roman"/>
          <w:sz w:val="24"/>
        </w:rPr>
        <w:t>Relocatable Access Easement</w:t>
      </w:r>
      <w:r w:rsidR="006367CB">
        <w:rPr>
          <w:rFonts w:ascii="Times New Roman" w:eastAsia="Calibri" w:hAnsi="Times New Roman" w:cs="Times New Roman"/>
          <w:sz w:val="24"/>
        </w:rPr>
        <w:t>.</w:t>
      </w:r>
      <w:r w:rsidR="00E17512">
        <w:rPr>
          <w:rFonts w:ascii="Times New Roman" w:eastAsia="Calibri" w:hAnsi="Times New Roman" w:cs="Times New Roman"/>
          <w:sz w:val="24"/>
        </w:rPr>
        <w:t xml:space="preserve">  </w:t>
      </w:r>
    </w:p>
    <w:p w14:paraId="4DAD5828" w14:textId="77777777" w:rsidR="00E17512" w:rsidRPr="00E17512" w:rsidRDefault="00E17512" w:rsidP="00E17512">
      <w:pPr>
        <w:pStyle w:val="ListParagraph"/>
        <w:rPr>
          <w:rFonts w:ascii="Times New Roman" w:eastAsia="Calibri" w:hAnsi="Times New Roman" w:cs="Times New Roman"/>
          <w:sz w:val="24"/>
        </w:rPr>
      </w:pPr>
    </w:p>
    <w:p w14:paraId="51B0E265" w14:textId="3A92AE6A" w:rsidR="00AE65C5" w:rsidRDefault="0078631E" w:rsidP="00E17512">
      <w:pPr>
        <w:pStyle w:val="ListParagraph"/>
        <w:numPr>
          <w:ilvl w:val="0"/>
          <w:numId w:val="2"/>
        </w:numPr>
        <w:spacing w:after="240" w:line="240" w:lineRule="auto"/>
        <w:jc w:val="both"/>
        <w:rPr>
          <w:rFonts w:ascii="Times New Roman" w:eastAsia="Calibri" w:hAnsi="Times New Roman" w:cs="Times New Roman"/>
          <w:sz w:val="24"/>
        </w:rPr>
      </w:pPr>
      <w:r w:rsidRPr="00E17512">
        <w:rPr>
          <w:rFonts w:ascii="Times New Roman" w:eastAsia="Calibri" w:hAnsi="Times New Roman" w:cs="Times New Roman"/>
          <w:sz w:val="24"/>
        </w:rPr>
        <w:t>Grantor</w:t>
      </w:r>
      <w:r w:rsidR="000B343C" w:rsidRPr="00E17512">
        <w:rPr>
          <w:rFonts w:ascii="Times New Roman" w:eastAsia="Calibri" w:hAnsi="Times New Roman" w:cs="Times New Roman"/>
          <w:sz w:val="24"/>
        </w:rPr>
        <w:t>, at its sole cost, shall be solely responsible for the maintenance and repair of the Easement Area</w:t>
      </w:r>
      <w:r w:rsidR="00847BAE" w:rsidRPr="00E17512">
        <w:rPr>
          <w:rFonts w:ascii="Times New Roman" w:eastAsia="Calibri" w:hAnsi="Times New Roman" w:cs="Times New Roman"/>
          <w:sz w:val="24"/>
        </w:rPr>
        <w:t xml:space="preserve">, </w:t>
      </w:r>
      <w:r w:rsidR="000B343C" w:rsidRPr="00E17512">
        <w:rPr>
          <w:rFonts w:ascii="Times New Roman" w:eastAsia="Calibri" w:hAnsi="Times New Roman" w:cs="Times New Roman"/>
          <w:sz w:val="24"/>
        </w:rPr>
        <w:t>except as</w:t>
      </w:r>
      <w:r w:rsidR="00847BAE" w:rsidRPr="00E17512">
        <w:rPr>
          <w:rFonts w:ascii="Times New Roman" w:eastAsia="Calibri" w:hAnsi="Times New Roman" w:cs="Times New Roman"/>
          <w:sz w:val="24"/>
        </w:rPr>
        <w:t xml:space="preserve"> to damages</w:t>
      </w:r>
      <w:r w:rsidR="000B343C" w:rsidRPr="00E17512">
        <w:rPr>
          <w:rFonts w:ascii="Times New Roman" w:eastAsia="Calibri" w:hAnsi="Times New Roman" w:cs="Times New Roman"/>
          <w:sz w:val="24"/>
        </w:rPr>
        <w:t xml:space="preserve"> </w:t>
      </w:r>
      <w:r w:rsidR="00847BAE" w:rsidRPr="00E17512">
        <w:rPr>
          <w:rFonts w:ascii="Times New Roman" w:eastAsia="Calibri" w:hAnsi="Times New Roman" w:cs="Times New Roman"/>
          <w:sz w:val="24"/>
        </w:rPr>
        <w:t xml:space="preserve">to the Easement Area </w:t>
      </w:r>
      <w:r w:rsidR="000B343C" w:rsidRPr="00E17512">
        <w:rPr>
          <w:rFonts w:ascii="Times New Roman" w:eastAsia="Calibri" w:hAnsi="Times New Roman" w:cs="Times New Roman"/>
          <w:sz w:val="24"/>
        </w:rPr>
        <w:t xml:space="preserve">caused by </w:t>
      </w:r>
      <w:r w:rsidRPr="00E17512">
        <w:rPr>
          <w:rFonts w:ascii="Times New Roman" w:eastAsia="Calibri" w:hAnsi="Times New Roman" w:cs="Times New Roman"/>
          <w:sz w:val="24"/>
        </w:rPr>
        <w:t>Grantee</w:t>
      </w:r>
      <w:r w:rsidR="004F6091" w:rsidRPr="00E17512">
        <w:rPr>
          <w:rFonts w:ascii="Times New Roman" w:eastAsia="Calibri" w:hAnsi="Times New Roman" w:cs="Times New Roman"/>
          <w:sz w:val="24"/>
        </w:rPr>
        <w:t xml:space="preserve"> or the Permitted Users</w:t>
      </w:r>
      <w:r w:rsidR="00847BAE" w:rsidRPr="00E17512">
        <w:rPr>
          <w:rFonts w:ascii="Times New Roman" w:eastAsia="Calibri" w:hAnsi="Times New Roman" w:cs="Times New Roman"/>
          <w:sz w:val="24"/>
        </w:rPr>
        <w:t xml:space="preserve">, which shall be the responsibility of </w:t>
      </w:r>
      <w:r w:rsidRPr="00E17512">
        <w:rPr>
          <w:rFonts w:ascii="Times New Roman" w:eastAsia="Calibri" w:hAnsi="Times New Roman" w:cs="Times New Roman"/>
          <w:sz w:val="24"/>
        </w:rPr>
        <w:t>Grantee</w:t>
      </w:r>
      <w:r w:rsidR="000B343C" w:rsidRPr="00E17512">
        <w:rPr>
          <w:rFonts w:ascii="Times New Roman" w:eastAsia="Calibri" w:hAnsi="Times New Roman" w:cs="Times New Roman"/>
          <w:sz w:val="24"/>
        </w:rPr>
        <w:t>.  Upon the failure of either party to perform its obligations pursuant to</w:t>
      </w:r>
      <w:r w:rsidR="00AC31DB" w:rsidRPr="00E17512">
        <w:rPr>
          <w:rFonts w:ascii="Times New Roman" w:eastAsia="Calibri" w:hAnsi="Times New Roman" w:cs="Times New Roman"/>
          <w:sz w:val="24"/>
        </w:rPr>
        <w:t xml:space="preserve"> the Second Amendment or</w:t>
      </w:r>
      <w:r w:rsidR="000B343C" w:rsidRPr="00E17512">
        <w:rPr>
          <w:rFonts w:ascii="Times New Roman" w:eastAsia="Calibri" w:hAnsi="Times New Roman" w:cs="Times New Roman"/>
          <w:sz w:val="24"/>
        </w:rPr>
        <w:t xml:space="preserve"> this Section</w:t>
      </w:r>
      <w:r w:rsidR="00AC31DB" w:rsidRPr="00E17512">
        <w:rPr>
          <w:rFonts w:ascii="Times New Roman" w:eastAsia="Calibri" w:hAnsi="Times New Roman" w:cs="Times New Roman"/>
          <w:sz w:val="24"/>
        </w:rPr>
        <w:t xml:space="preserve"> </w:t>
      </w:r>
      <w:r w:rsidR="0069089C">
        <w:rPr>
          <w:rFonts w:ascii="Times New Roman" w:eastAsia="Calibri" w:hAnsi="Times New Roman" w:cs="Times New Roman"/>
          <w:sz w:val="24"/>
        </w:rPr>
        <w:t>1</w:t>
      </w:r>
      <w:r w:rsidR="000B343C" w:rsidRPr="00E17512">
        <w:rPr>
          <w:rFonts w:ascii="Times New Roman" w:eastAsia="Calibri" w:hAnsi="Times New Roman" w:cs="Times New Roman"/>
          <w:sz w:val="24"/>
        </w:rPr>
        <w:t>, the other party shall have the right to perform such maintenance at such nonperforming party’s sole cost and expense.</w:t>
      </w:r>
      <w:r w:rsidR="00847BAE" w:rsidRPr="00E17512">
        <w:rPr>
          <w:rFonts w:ascii="Times New Roman" w:eastAsia="Calibri" w:hAnsi="Times New Roman" w:cs="Times New Roman"/>
          <w:sz w:val="24"/>
        </w:rPr>
        <w:t xml:space="preserve"> </w:t>
      </w:r>
      <w:r w:rsidR="004F6091" w:rsidRPr="00E17512">
        <w:rPr>
          <w:rFonts w:ascii="Times New Roman" w:eastAsia="Calibri" w:hAnsi="Times New Roman" w:cs="Times New Roman"/>
          <w:sz w:val="24"/>
        </w:rPr>
        <w:t xml:space="preserve">The Easement Area shall not be used by the Grantee or its Permitted Users for </w:t>
      </w:r>
      <w:r w:rsidR="001469E8" w:rsidRPr="00E17512">
        <w:rPr>
          <w:rFonts w:ascii="Times New Roman" w:eastAsia="Calibri" w:hAnsi="Times New Roman" w:cs="Times New Roman"/>
          <w:sz w:val="24"/>
        </w:rPr>
        <w:t>any use that would materially interfere with Grantor’s use of Parcel OS-1.2</w:t>
      </w:r>
      <w:r w:rsidR="00E401BA" w:rsidRPr="00E17512">
        <w:rPr>
          <w:rFonts w:ascii="Times New Roman" w:eastAsia="Calibri" w:hAnsi="Times New Roman" w:cs="Times New Roman"/>
          <w:sz w:val="24"/>
        </w:rPr>
        <w:t>,</w:t>
      </w:r>
      <w:r w:rsidR="001469E8" w:rsidRPr="00E17512">
        <w:rPr>
          <w:rFonts w:ascii="Times New Roman" w:eastAsia="Calibri" w:hAnsi="Times New Roman" w:cs="Times New Roman"/>
          <w:sz w:val="24"/>
        </w:rPr>
        <w:t xml:space="preserve"> Parcel MU-C-1B.2</w:t>
      </w:r>
      <w:r w:rsidR="00E401BA" w:rsidRPr="00E17512">
        <w:rPr>
          <w:rFonts w:ascii="Times New Roman" w:eastAsia="Calibri" w:hAnsi="Times New Roman" w:cs="Times New Roman"/>
          <w:sz w:val="24"/>
        </w:rPr>
        <w:t xml:space="preserve"> or Parcel MU-C-1F.</w:t>
      </w:r>
    </w:p>
    <w:p w14:paraId="524181BE" w14:textId="77777777" w:rsidR="00AE65C5" w:rsidRPr="00AE65C5" w:rsidRDefault="00AE65C5" w:rsidP="00AE65C5">
      <w:pPr>
        <w:pStyle w:val="ListParagraph"/>
        <w:rPr>
          <w:rFonts w:ascii="Times New Roman" w:eastAsia="Calibri" w:hAnsi="Times New Roman" w:cs="Times New Roman"/>
          <w:sz w:val="24"/>
        </w:rPr>
      </w:pPr>
    </w:p>
    <w:p w14:paraId="2E358A45" w14:textId="77777777" w:rsidR="00AE65C5" w:rsidRDefault="00AE65C5" w:rsidP="00AE65C5">
      <w:pPr>
        <w:spacing w:after="240" w:line="240" w:lineRule="auto"/>
        <w:jc w:val="both"/>
        <w:rPr>
          <w:rFonts w:ascii="Times New Roman" w:eastAsia="Calibri" w:hAnsi="Times New Roman" w:cs="Times New Roman"/>
          <w:sz w:val="24"/>
        </w:rPr>
      </w:pPr>
    </w:p>
    <w:p w14:paraId="5F33D295" w14:textId="7CDB229D" w:rsidR="00AE65C5" w:rsidRPr="00AE65C5" w:rsidRDefault="001469E8" w:rsidP="00AE65C5">
      <w:pPr>
        <w:pStyle w:val="ListParagraph"/>
        <w:numPr>
          <w:ilvl w:val="0"/>
          <w:numId w:val="1"/>
        </w:numPr>
        <w:spacing w:after="240" w:line="240" w:lineRule="auto"/>
        <w:jc w:val="both"/>
        <w:rPr>
          <w:rFonts w:ascii="Times New Roman" w:eastAsia="Calibri" w:hAnsi="Times New Roman" w:cs="Times New Roman"/>
          <w:sz w:val="24"/>
          <w:u w:val="single"/>
        </w:rPr>
      </w:pPr>
      <w:r w:rsidRPr="00AE65C5">
        <w:rPr>
          <w:rFonts w:ascii="Times New Roman" w:eastAsia="Calibri" w:hAnsi="Times New Roman" w:cs="Times New Roman"/>
          <w:sz w:val="24"/>
        </w:rPr>
        <w:t xml:space="preserve">  </w:t>
      </w:r>
      <w:r w:rsidR="00AE65C5" w:rsidRPr="00AE65C5">
        <w:rPr>
          <w:rFonts w:ascii="Times New Roman" w:eastAsia="Calibri" w:hAnsi="Times New Roman" w:cs="Times New Roman"/>
          <w:sz w:val="24"/>
          <w:u w:val="single"/>
        </w:rPr>
        <w:t>Access Easement #2</w:t>
      </w:r>
    </w:p>
    <w:p w14:paraId="75DA95D4" w14:textId="77777777" w:rsidR="00AE65C5" w:rsidRPr="00AE65C5" w:rsidRDefault="00AE65C5" w:rsidP="00AE65C5">
      <w:pPr>
        <w:pStyle w:val="ListParagraph"/>
        <w:spacing w:after="240" w:line="240" w:lineRule="auto"/>
        <w:jc w:val="both"/>
        <w:rPr>
          <w:rFonts w:ascii="Times New Roman" w:eastAsia="Calibri" w:hAnsi="Times New Roman" w:cs="Times New Roman"/>
          <w:sz w:val="24"/>
        </w:rPr>
      </w:pPr>
    </w:p>
    <w:p w14:paraId="1D05408F" w14:textId="4A5BFB16" w:rsidR="00AE65C5" w:rsidRPr="00AE65C5" w:rsidRDefault="00AE65C5" w:rsidP="00AE65C5">
      <w:pPr>
        <w:pStyle w:val="ListParagraph"/>
        <w:numPr>
          <w:ilvl w:val="0"/>
          <w:numId w:val="6"/>
        </w:numPr>
        <w:spacing w:after="240" w:line="240" w:lineRule="auto"/>
        <w:jc w:val="both"/>
        <w:rPr>
          <w:rFonts w:ascii="Times New Roman" w:eastAsia="Calibri" w:hAnsi="Times New Roman" w:cs="Times New Roman"/>
          <w:sz w:val="24"/>
        </w:rPr>
      </w:pPr>
      <w:r w:rsidRPr="00AE65C5">
        <w:rPr>
          <w:rFonts w:ascii="Times New Roman" w:eastAsia="Calibri" w:hAnsi="Times New Roman" w:cs="Times New Roman"/>
          <w:sz w:val="24"/>
        </w:rPr>
        <w:t xml:space="preserve">Grantor does, subject to the terms of the Second Amendment, hereby declare, create, establish, and convey, for the benefit of </w:t>
      </w:r>
      <w:r w:rsidR="00635B4D">
        <w:rPr>
          <w:rFonts w:ascii="Times New Roman" w:eastAsia="Calibri" w:hAnsi="Times New Roman" w:cs="Times New Roman"/>
          <w:sz w:val="24"/>
        </w:rPr>
        <w:t xml:space="preserve">the general public and </w:t>
      </w:r>
      <w:r w:rsidRPr="00AE65C5">
        <w:rPr>
          <w:rFonts w:ascii="Times New Roman" w:eastAsia="Calibri" w:hAnsi="Times New Roman" w:cs="Times New Roman"/>
          <w:sz w:val="24"/>
        </w:rPr>
        <w:t>Grantee and its invitees, employees, agents, and contractors (“Permitted Users”) a relocatable, non-exclusive easement (“Easement”) on, over and across a portion of the Grantor Parcel shown as MU-C-1</w:t>
      </w:r>
      <w:r>
        <w:rPr>
          <w:rFonts w:ascii="Times New Roman" w:eastAsia="Calibri" w:hAnsi="Times New Roman" w:cs="Times New Roman"/>
          <w:sz w:val="24"/>
        </w:rPr>
        <w:t>F,</w:t>
      </w:r>
      <w:r w:rsidRPr="00AE65C5">
        <w:rPr>
          <w:rFonts w:ascii="Times New Roman" w:eastAsia="Calibri" w:hAnsi="Times New Roman" w:cs="Times New Roman"/>
          <w:sz w:val="24"/>
        </w:rPr>
        <w:t xml:space="preserve"> with said easement being more particularly described as “</w:t>
      </w:r>
      <w:r w:rsidR="000C3EB6">
        <w:rPr>
          <w:rFonts w:ascii="Times New Roman" w:eastAsia="Calibri" w:hAnsi="Times New Roman" w:cs="Times New Roman"/>
          <w:sz w:val="24"/>
        </w:rPr>
        <w:t>Existing 10’ Relocatable</w:t>
      </w:r>
      <w:r>
        <w:rPr>
          <w:rFonts w:ascii="Times New Roman" w:eastAsia="Calibri" w:hAnsi="Times New Roman" w:cs="Times New Roman"/>
          <w:sz w:val="24"/>
        </w:rPr>
        <w:t xml:space="preserve"> </w:t>
      </w:r>
      <w:r w:rsidRPr="00AE65C5">
        <w:rPr>
          <w:rFonts w:ascii="Times New Roman" w:eastAsia="Calibri" w:hAnsi="Times New Roman" w:cs="Times New Roman"/>
          <w:sz w:val="24"/>
        </w:rPr>
        <w:t xml:space="preserve">Access Easement” on the Plat (“Easement Area”).  The purpose of the Easement is to provide Grantee with pedestrian access between </w:t>
      </w:r>
      <w:r>
        <w:rPr>
          <w:rFonts w:ascii="Times New Roman" w:eastAsia="Calibri" w:hAnsi="Times New Roman" w:cs="Times New Roman"/>
          <w:sz w:val="24"/>
        </w:rPr>
        <w:t>Eastern Wharf Avenue</w:t>
      </w:r>
      <w:r w:rsidRPr="00AE65C5">
        <w:rPr>
          <w:rFonts w:ascii="Times New Roman" w:eastAsia="Calibri" w:hAnsi="Times New Roman" w:cs="Times New Roman"/>
          <w:sz w:val="24"/>
        </w:rPr>
        <w:t xml:space="preserve"> and Parcel OS-1.</w:t>
      </w:r>
      <w:r>
        <w:rPr>
          <w:rFonts w:ascii="Times New Roman" w:eastAsia="Calibri" w:hAnsi="Times New Roman" w:cs="Times New Roman"/>
          <w:sz w:val="24"/>
        </w:rPr>
        <w:t xml:space="preserve">3 </w:t>
      </w:r>
      <w:r w:rsidRPr="00AE65C5">
        <w:rPr>
          <w:rFonts w:ascii="Times New Roman" w:eastAsia="Calibri" w:hAnsi="Times New Roman" w:cs="Times New Roman"/>
          <w:sz w:val="24"/>
        </w:rPr>
        <w:t>as shown on the Plat and for no other purpose.  Grantor reserves all of its right, title and interest in and to any portion of the Grantor Parcel located within the Easement Area incident to the fee simple estate thereof, and for any and all purposes not inconsistent with Grantee’s use of the Easement Area as permitted herein.</w:t>
      </w:r>
      <w:r w:rsidR="006F5D17">
        <w:rPr>
          <w:rFonts w:ascii="Times New Roman" w:eastAsia="Calibri" w:hAnsi="Times New Roman" w:cs="Times New Roman"/>
          <w:sz w:val="24"/>
        </w:rPr>
        <w:t xml:space="preserve"> </w:t>
      </w:r>
    </w:p>
    <w:p w14:paraId="6D8A75BA" w14:textId="77777777" w:rsidR="00AE65C5" w:rsidRPr="00AE65C5" w:rsidRDefault="00AE65C5" w:rsidP="00AE65C5">
      <w:pPr>
        <w:pStyle w:val="ListParagraph"/>
        <w:spacing w:after="240" w:line="240" w:lineRule="auto"/>
        <w:jc w:val="both"/>
        <w:rPr>
          <w:rFonts w:ascii="Times New Roman" w:eastAsia="Calibri" w:hAnsi="Times New Roman" w:cs="Times New Roman"/>
          <w:sz w:val="24"/>
        </w:rPr>
      </w:pPr>
    </w:p>
    <w:p w14:paraId="588A39FD" w14:textId="592C6548" w:rsidR="00AE65C5" w:rsidRDefault="00AE65C5" w:rsidP="00AE65C5">
      <w:pPr>
        <w:pStyle w:val="ListParagraph"/>
        <w:numPr>
          <w:ilvl w:val="0"/>
          <w:numId w:val="6"/>
        </w:numPr>
        <w:spacing w:after="240" w:line="240" w:lineRule="auto"/>
        <w:jc w:val="both"/>
        <w:rPr>
          <w:rFonts w:ascii="Times New Roman" w:eastAsia="Calibri" w:hAnsi="Times New Roman" w:cs="Times New Roman"/>
          <w:sz w:val="24"/>
        </w:rPr>
      </w:pPr>
      <w:r w:rsidRPr="00AE65C5">
        <w:rPr>
          <w:rFonts w:ascii="Times New Roman" w:eastAsia="Calibri" w:hAnsi="Times New Roman" w:cs="Times New Roman"/>
          <w:sz w:val="24"/>
        </w:rPr>
        <w:t xml:space="preserve">Notwithstanding any provision to the contrary, the Parties acknowledge and agree </w:t>
      </w:r>
      <w:r w:rsidR="006F5D17">
        <w:rPr>
          <w:rFonts w:ascii="Times New Roman" w:eastAsia="Calibri" w:hAnsi="Times New Roman" w:cs="Times New Roman"/>
          <w:sz w:val="24"/>
        </w:rPr>
        <w:t xml:space="preserve">that (i) </w:t>
      </w:r>
      <w:r w:rsidRPr="00AE65C5">
        <w:rPr>
          <w:rFonts w:ascii="Times New Roman" w:eastAsia="Calibri" w:hAnsi="Times New Roman" w:cs="Times New Roman"/>
          <w:sz w:val="24"/>
        </w:rPr>
        <w:t xml:space="preserve">the Easement described in Section </w:t>
      </w:r>
      <w:r>
        <w:rPr>
          <w:rFonts w:ascii="Times New Roman" w:eastAsia="Calibri" w:hAnsi="Times New Roman" w:cs="Times New Roman"/>
          <w:sz w:val="24"/>
        </w:rPr>
        <w:t>2</w:t>
      </w:r>
      <w:r w:rsidRPr="00AE65C5">
        <w:rPr>
          <w:rFonts w:ascii="Times New Roman" w:eastAsia="Calibri" w:hAnsi="Times New Roman" w:cs="Times New Roman"/>
          <w:sz w:val="24"/>
        </w:rPr>
        <w:t>(a) shall be a relocatable access easement</w:t>
      </w:r>
      <w:r w:rsidR="006F5D17">
        <w:rPr>
          <w:rFonts w:ascii="Times New Roman" w:eastAsia="Calibri" w:hAnsi="Times New Roman" w:cs="Times New Roman"/>
          <w:sz w:val="24"/>
        </w:rPr>
        <w:t xml:space="preserve">; </w:t>
      </w:r>
      <w:r w:rsidR="000C3EB6">
        <w:rPr>
          <w:rFonts w:ascii="Times New Roman" w:eastAsia="Calibri" w:hAnsi="Times New Roman" w:cs="Times New Roman"/>
          <w:sz w:val="24"/>
        </w:rPr>
        <w:t xml:space="preserve">and </w:t>
      </w:r>
      <w:r w:rsidR="006F5D17">
        <w:rPr>
          <w:rFonts w:ascii="Times New Roman" w:eastAsia="Calibri" w:hAnsi="Times New Roman" w:cs="Times New Roman"/>
          <w:sz w:val="24"/>
        </w:rPr>
        <w:t xml:space="preserve">(ii) </w:t>
      </w:r>
      <w:r w:rsidRPr="00AE65C5">
        <w:rPr>
          <w:rFonts w:ascii="Times New Roman" w:eastAsia="Calibri" w:hAnsi="Times New Roman" w:cs="Times New Roman"/>
          <w:sz w:val="24"/>
        </w:rPr>
        <w:t xml:space="preserve"> Grantor reserves the </w:t>
      </w:r>
      <w:r w:rsidR="006F5D17">
        <w:rPr>
          <w:rFonts w:ascii="Times New Roman" w:eastAsia="Calibri" w:hAnsi="Times New Roman" w:cs="Times New Roman"/>
          <w:sz w:val="24"/>
        </w:rPr>
        <w:t xml:space="preserve">right </w:t>
      </w:r>
      <w:r w:rsidRPr="00AE65C5">
        <w:rPr>
          <w:rFonts w:ascii="Times New Roman" w:eastAsia="Calibri" w:hAnsi="Times New Roman" w:cs="Times New Roman"/>
          <w:sz w:val="24"/>
        </w:rPr>
        <w:t>to relocate the Easement and Easement Area to a different location</w:t>
      </w:r>
      <w:r w:rsidR="00FD167A">
        <w:rPr>
          <w:rFonts w:ascii="Times New Roman" w:eastAsia="Calibri" w:hAnsi="Times New Roman" w:cs="Times New Roman"/>
          <w:sz w:val="24"/>
        </w:rPr>
        <w:t xml:space="preserve"> </w:t>
      </w:r>
      <w:r w:rsidR="00FD167A" w:rsidRPr="00FD167A">
        <w:rPr>
          <w:rFonts w:ascii="Times New Roman" w:eastAsia="Calibri" w:hAnsi="Times New Roman" w:cs="Times New Roman"/>
          <w:sz w:val="24"/>
        </w:rPr>
        <w:t>mutually agreeable among the Parties</w:t>
      </w:r>
      <w:r w:rsidR="00FD167A">
        <w:rPr>
          <w:rFonts w:ascii="Times New Roman" w:eastAsia="Calibri" w:hAnsi="Times New Roman" w:cs="Times New Roman"/>
          <w:sz w:val="24"/>
        </w:rPr>
        <w:t>,</w:t>
      </w:r>
      <w:r w:rsidRPr="00AE65C5">
        <w:rPr>
          <w:rFonts w:ascii="Times New Roman" w:eastAsia="Calibri" w:hAnsi="Times New Roman" w:cs="Times New Roman"/>
          <w:sz w:val="24"/>
        </w:rPr>
        <w:t xml:space="preserve"> so long as the relocatable access easement </w:t>
      </w:r>
      <w:r w:rsidR="00FD167A" w:rsidRPr="00FD167A">
        <w:rPr>
          <w:rFonts w:ascii="Times New Roman" w:eastAsia="Calibri" w:hAnsi="Times New Roman" w:cs="Times New Roman"/>
          <w:sz w:val="24"/>
        </w:rPr>
        <w:t xml:space="preserve">provides pedestrian access </w:t>
      </w:r>
      <w:r w:rsidR="00FD167A">
        <w:rPr>
          <w:rFonts w:ascii="Times New Roman" w:eastAsia="Calibri" w:hAnsi="Times New Roman" w:cs="Times New Roman"/>
          <w:sz w:val="24"/>
        </w:rPr>
        <w:t xml:space="preserve">at least 10’ in width and extends </w:t>
      </w:r>
      <w:r>
        <w:rPr>
          <w:rFonts w:ascii="Times New Roman" w:eastAsia="Calibri" w:hAnsi="Times New Roman" w:cs="Times New Roman"/>
          <w:sz w:val="24"/>
        </w:rPr>
        <w:t>between</w:t>
      </w:r>
      <w:r w:rsidRPr="00AE65C5">
        <w:rPr>
          <w:rFonts w:ascii="Times New Roman" w:eastAsia="Calibri" w:hAnsi="Times New Roman" w:cs="Times New Roman"/>
          <w:sz w:val="24"/>
        </w:rPr>
        <w:t xml:space="preserve"> Eastern Wharf Avenue and Parcel OS-1.3 (“Relocatable Access Easement</w:t>
      </w:r>
      <w:r w:rsidR="000C3EB6">
        <w:rPr>
          <w:rFonts w:ascii="Times New Roman" w:eastAsia="Calibri" w:hAnsi="Times New Roman" w:cs="Times New Roman"/>
          <w:sz w:val="24"/>
        </w:rPr>
        <w:t xml:space="preserve">).  </w:t>
      </w:r>
      <w:r w:rsidRPr="00AE65C5">
        <w:rPr>
          <w:rFonts w:ascii="Times New Roman" w:eastAsia="Calibri" w:hAnsi="Times New Roman" w:cs="Times New Roman"/>
          <w:sz w:val="24"/>
        </w:rPr>
        <w:t xml:space="preserve"> Upon </w:t>
      </w:r>
      <w:r w:rsidR="008924D5">
        <w:rPr>
          <w:rFonts w:ascii="Times New Roman" w:eastAsia="Calibri" w:hAnsi="Times New Roman" w:cs="Times New Roman"/>
          <w:sz w:val="24"/>
        </w:rPr>
        <w:t xml:space="preserve">any </w:t>
      </w:r>
      <w:r w:rsidRPr="00AE65C5">
        <w:rPr>
          <w:rFonts w:ascii="Times New Roman" w:eastAsia="Calibri" w:hAnsi="Times New Roman" w:cs="Times New Roman"/>
          <w:sz w:val="24"/>
        </w:rPr>
        <w:t xml:space="preserve">such relocation, the Parties agree to amend this Agreement and more particularly show and describe the new location of the Relocatable Access Easement. </w:t>
      </w:r>
      <w:r>
        <w:rPr>
          <w:rFonts w:ascii="Times New Roman" w:eastAsia="Calibri" w:hAnsi="Times New Roman" w:cs="Times New Roman"/>
          <w:sz w:val="24"/>
        </w:rPr>
        <w:t xml:space="preserve">Nothing contained in this Section 2(b) shall require that Grantor relocate the Easement Area within a specific period of time. </w:t>
      </w:r>
    </w:p>
    <w:p w14:paraId="1A8093E1" w14:textId="77777777" w:rsidR="008924D5" w:rsidRPr="008924D5" w:rsidRDefault="008924D5" w:rsidP="008924D5">
      <w:pPr>
        <w:pStyle w:val="ListParagraph"/>
        <w:rPr>
          <w:rFonts w:ascii="Times New Roman" w:eastAsia="Calibri" w:hAnsi="Times New Roman" w:cs="Times New Roman"/>
          <w:sz w:val="24"/>
        </w:rPr>
      </w:pPr>
    </w:p>
    <w:p w14:paraId="13DAD0C1" w14:textId="77777777" w:rsidR="008924D5" w:rsidRPr="008924D5" w:rsidRDefault="008924D5" w:rsidP="008924D5">
      <w:pPr>
        <w:pStyle w:val="ListParagraph"/>
        <w:spacing w:after="240" w:line="240" w:lineRule="auto"/>
        <w:jc w:val="both"/>
        <w:rPr>
          <w:rFonts w:ascii="Times New Roman" w:eastAsia="Calibri" w:hAnsi="Times New Roman" w:cs="Times New Roman"/>
          <w:sz w:val="24"/>
        </w:rPr>
      </w:pPr>
    </w:p>
    <w:p w14:paraId="7CA1119F" w14:textId="18A7B4B5" w:rsidR="00AE65C5" w:rsidRPr="00AE65C5" w:rsidRDefault="00AE65C5" w:rsidP="00AE65C5">
      <w:pPr>
        <w:pStyle w:val="ListParagraph"/>
        <w:numPr>
          <w:ilvl w:val="0"/>
          <w:numId w:val="6"/>
        </w:numPr>
        <w:spacing w:after="240" w:line="240" w:lineRule="auto"/>
        <w:jc w:val="both"/>
        <w:rPr>
          <w:rFonts w:ascii="Times New Roman" w:eastAsia="Calibri" w:hAnsi="Times New Roman" w:cs="Times New Roman"/>
          <w:sz w:val="24"/>
        </w:rPr>
      </w:pPr>
      <w:r w:rsidRPr="00AE65C5">
        <w:rPr>
          <w:rFonts w:ascii="Times New Roman" w:eastAsia="Calibri" w:hAnsi="Times New Roman" w:cs="Times New Roman"/>
          <w:sz w:val="24"/>
        </w:rPr>
        <w:t>Grantor, at its sole cost, shall be solely responsible for the maintenance and repair of the Easement Area, except as to damages to the Easement Area caused by Grantee or the Permitted Users, which shall be the responsibility of Grantee.  Upon the failure of either party to perform its obligations pursuant to the Second Amendment or this Section 2, the other party shall have the right to perform such maintenance at such non</w:t>
      </w:r>
      <w:r w:rsidR="007736C9">
        <w:rPr>
          <w:rFonts w:ascii="Times New Roman" w:eastAsia="Calibri" w:hAnsi="Times New Roman" w:cs="Times New Roman"/>
          <w:sz w:val="24"/>
        </w:rPr>
        <w:t>-</w:t>
      </w:r>
      <w:r w:rsidRPr="00AE65C5">
        <w:rPr>
          <w:rFonts w:ascii="Times New Roman" w:eastAsia="Calibri" w:hAnsi="Times New Roman" w:cs="Times New Roman"/>
          <w:sz w:val="24"/>
        </w:rPr>
        <w:t xml:space="preserve">performing party’s sole cost and expense. The Easement Area shall not be used by the Grantee or its Permitted Users for any use that would materially interfere with Grantor’s use of Parcel </w:t>
      </w:r>
      <w:r>
        <w:rPr>
          <w:rFonts w:ascii="Times New Roman" w:eastAsia="Calibri" w:hAnsi="Times New Roman" w:cs="Times New Roman"/>
          <w:sz w:val="24"/>
        </w:rPr>
        <w:t xml:space="preserve">OS-1.3 </w:t>
      </w:r>
      <w:r w:rsidRPr="00AE65C5">
        <w:rPr>
          <w:rFonts w:ascii="Times New Roman" w:eastAsia="Calibri" w:hAnsi="Times New Roman" w:cs="Times New Roman"/>
          <w:sz w:val="24"/>
        </w:rPr>
        <w:t xml:space="preserve">or Parcel MU-C-1F.  </w:t>
      </w:r>
    </w:p>
    <w:p w14:paraId="2DADC116" w14:textId="77777777" w:rsidR="00AE65C5" w:rsidRDefault="00AE65C5" w:rsidP="00AE65C5">
      <w:pPr>
        <w:pStyle w:val="ListParagraph"/>
        <w:spacing w:after="240" w:line="240" w:lineRule="auto"/>
        <w:jc w:val="both"/>
        <w:rPr>
          <w:rFonts w:ascii="Times New Roman" w:eastAsia="Calibri" w:hAnsi="Times New Roman" w:cs="Times New Roman"/>
          <w:sz w:val="24"/>
          <w:u w:val="single"/>
        </w:rPr>
      </w:pPr>
    </w:p>
    <w:p w14:paraId="72B87390" w14:textId="77777777" w:rsidR="00AE65C5" w:rsidRDefault="00AE65C5" w:rsidP="00AE65C5">
      <w:pPr>
        <w:pStyle w:val="ListParagraph"/>
        <w:spacing w:after="240" w:line="240" w:lineRule="auto"/>
        <w:jc w:val="both"/>
        <w:rPr>
          <w:rFonts w:ascii="Times New Roman" w:eastAsia="Calibri" w:hAnsi="Times New Roman" w:cs="Times New Roman"/>
          <w:sz w:val="24"/>
          <w:u w:val="single"/>
        </w:rPr>
      </w:pPr>
    </w:p>
    <w:p w14:paraId="6EBD0392" w14:textId="7B508BCB" w:rsidR="00E401BA" w:rsidRPr="00AE65C5" w:rsidRDefault="006367CB" w:rsidP="00AE65C5">
      <w:pPr>
        <w:pStyle w:val="ListParagraph"/>
        <w:numPr>
          <w:ilvl w:val="0"/>
          <w:numId w:val="1"/>
        </w:numPr>
        <w:spacing w:after="240" w:line="240" w:lineRule="auto"/>
        <w:jc w:val="both"/>
        <w:rPr>
          <w:rFonts w:ascii="Times New Roman" w:eastAsia="Calibri" w:hAnsi="Times New Roman" w:cs="Times New Roman"/>
          <w:sz w:val="24"/>
        </w:rPr>
      </w:pPr>
      <w:r w:rsidRPr="00AE65C5">
        <w:rPr>
          <w:rFonts w:ascii="Times New Roman" w:eastAsia="Calibri" w:hAnsi="Times New Roman" w:cs="Times New Roman"/>
          <w:sz w:val="24"/>
          <w:u w:val="single"/>
        </w:rPr>
        <w:t>Indemnity</w:t>
      </w:r>
      <w:r w:rsidR="000B343C" w:rsidRPr="00AE65C5">
        <w:rPr>
          <w:rFonts w:ascii="Times New Roman" w:eastAsia="Calibri" w:hAnsi="Times New Roman" w:cs="Times New Roman"/>
          <w:sz w:val="24"/>
        </w:rPr>
        <w:t xml:space="preserve">. </w:t>
      </w:r>
      <w:r w:rsidRPr="00AE65C5">
        <w:rPr>
          <w:rFonts w:ascii="Times New Roman" w:eastAsia="Calibri" w:hAnsi="Times New Roman" w:cs="Times New Roman"/>
          <w:sz w:val="24"/>
        </w:rPr>
        <w:t xml:space="preserve">  </w:t>
      </w:r>
      <w:r w:rsidR="00FD167A">
        <w:rPr>
          <w:rFonts w:ascii="Times New Roman" w:eastAsia="Calibri" w:hAnsi="Times New Roman" w:cs="Times New Roman"/>
          <w:sz w:val="24"/>
        </w:rPr>
        <w:t xml:space="preserve"> To the extent permitted by law and without waiver of sovereign immunity, </w:t>
      </w:r>
      <w:r w:rsidR="003B0063" w:rsidRPr="00AE65C5">
        <w:rPr>
          <w:rFonts w:ascii="Times New Roman" w:eastAsia="Calibri" w:hAnsi="Times New Roman" w:cs="Times New Roman"/>
          <w:sz w:val="24"/>
        </w:rPr>
        <w:t>Grant</w:t>
      </w:r>
      <w:r w:rsidR="00E401BA" w:rsidRPr="00AE65C5">
        <w:rPr>
          <w:rFonts w:ascii="Times New Roman" w:eastAsia="Calibri" w:hAnsi="Times New Roman" w:cs="Times New Roman"/>
          <w:sz w:val="24"/>
        </w:rPr>
        <w:t>ee</w:t>
      </w:r>
      <w:r w:rsidR="003B0063" w:rsidRPr="00AE65C5">
        <w:rPr>
          <w:rFonts w:ascii="Times New Roman" w:eastAsia="Calibri" w:hAnsi="Times New Roman" w:cs="Times New Roman"/>
          <w:sz w:val="24"/>
        </w:rPr>
        <w:t xml:space="preserve"> agrees to indemnify, save and hold harmless </w:t>
      </w:r>
      <w:r w:rsidR="00E401BA" w:rsidRPr="00AE65C5">
        <w:rPr>
          <w:rFonts w:ascii="Times New Roman" w:eastAsia="Calibri" w:hAnsi="Times New Roman" w:cs="Times New Roman"/>
          <w:sz w:val="24"/>
        </w:rPr>
        <w:t>Grantor</w:t>
      </w:r>
      <w:r w:rsidR="003B0063" w:rsidRPr="00AE65C5">
        <w:rPr>
          <w:rFonts w:ascii="Times New Roman" w:eastAsia="Calibri" w:hAnsi="Times New Roman" w:cs="Times New Roman"/>
          <w:sz w:val="24"/>
        </w:rPr>
        <w:t xml:space="preserve"> from and against any and all liability or loss arising from or relating to any damages to property, or death or injury to any person occurring on the Easement Area as a result of </w:t>
      </w:r>
      <w:r w:rsidR="00E401BA" w:rsidRPr="00AE65C5">
        <w:rPr>
          <w:rFonts w:ascii="Times New Roman" w:eastAsia="Calibri" w:hAnsi="Times New Roman" w:cs="Times New Roman"/>
          <w:sz w:val="24"/>
        </w:rPr>
        <w:t>the use of the Easement Area by Grantee or its Permitted Users</w:t>
      </w:r>
      <w:r w:rsidR="003B0063" w:rsidRPr="00AE65C5">
        <w:rPr>
          <w:rFonts w:ascii="Times New Roman" w:eastAsia="Calibri" w:hAnsi="Times New Roman" w:cs="Times New Roman"/>
          <w:sz w:val="24"/>
        </w:rPr>
        <w:t>, including, without limitation, costs and reasonable attorney's fees incurred in the defense of prosecution of any claim or any proceeding or litigation arising therefrom.</w:t>
      </w:r>
    </w:p>
    <w:p w14:paraId="120F5CE5" w14:textId="77777777" w:rsidR="00E401BA" w:rsidRPr="00E401BA" w:rsidRDefault="00E401BA" w:rsidP="00E401BA">
      <w:pPr>
        <w:pStyle w:val="ListParagraph"/>
        <w:spacing w:after="240" w:line="240" w:lineRule="auto"/>
        <w:jc w:val="both"/>
        <w:rPr>
          <w:rFonts w:ascii="Times New Roman" w:eastAsia="Calibri" w:hAnsi="Times New Roman" w:cs="Times New Roman"/>
          <w:sz w:val="24"/>
        </w:rPr>
      </w:pPr>
    </w:p>
    <w:p w14:paraId="6A162E42" w14:textId="272358B8" w:rsidR="00ED7105" w:rsidRPr="006367CB" w:rsidRDefault="000B343C" w:rsidP="00AE65C5">
      <w:pPr>
        <w:pStyle w:val="ListParagraph"/>
        <w:numPr>
          <w:ilvl w:val="0"/>
          <w:numId w:val="1"/>
        </w:numPr>
        <w:spacing w:after="240" w:line="240" w:lineRule="auto"/>
        <w:jc w:val="both"/>
        <w:rPr>
          <w:rFonts w:ascii="Times New Roman" w:eastAsia="Calibri" w:hAnsi="Times New Roman" w:cs="Times New Roman"/>
          <w:sz w:val="24"/>
        </w:rPr>
      </w:pPr>
      <w:r w:rsidRPr="006367CB">
        <w:rPr>
          <w:rFonts w:ascii="Times New Roman" w:eastAsia="Calibri" w:hAnsi="Times New Roman" w:cs="Times New Roman"/>
          <w:sz w:val="24"/>
          <w:u w:val="single"/>
        </w:rPr>
        <w:lastRenderedPageBreak/>
        <w:t>Duration; No Use Restrictions</w:t>
      </w:r>
      <w:r w:rsidRPr="006367CB">
        <w:rPr>
          <w:rFonts w:ascii="Times New Roman" w:eastAsia="Calibri" w:hAnsi="Times New Roman" w:cs="Times New Roman"/>
          <w:sz w:val="24"/>
        </w:rPr>
        <w:t xml:space="preserve">. </w:t>
      </w:r>
      <w:r w:rsidR="003B0063" w:rsidRPr="006367CB">
        <w:rPr>
          <w:rFonts w:ascii="Times New Roman" w:eastAsia="Calibri" w:hAnsi="Times New Roman" w:cs="Times New Roman"/>
          <w:sz w:val="24"/>
        </w:rPr>
        <w:t>The</w:t>
      </w:r>
      <w:r w:rsidRPr="006367CB">
        <w:rPr>
          <w:rFonts w:ascii="Times New Roman" w:eastAsia="Calibri" w:hAnsi="Times New Roman" w:cs="Times New Roman"/>
          <w:sz w:val="24"/>
        </w:rPr>
        <w:t xml:space="preserve"> Easement created by this Agreement shall be perpetual and shall remain in full force and effect</w:t>
      </w:r>
      <w:r w:rsidR="006367CB">
        <w:rPr>
          <w:rFonts w:ascii="Times New Roman" w:eastAsia="Calibri" w:hAnsi="Times New Roman" w:cs="Times New Roman"/>
          <w:sz w:val="24"/>
        </w:rPr>
        <w:t xml:space="preserve">, </w:t>
      </w:r>
      <w:r w:rsidRPr="006367CB">
        <w:rPr>
          <w:rFonts w:ascii="Times New Roman" w:eastAsia="Calibri" w:hAnsi="Times New Roman" w:cs="Times New Roman"/>
          <w:sz w:val="24"/>
        </w:rPr>
        <w:t xml:space="preserve">until and unless </w:t>
      </w:r>
      <w:r w:rsidR="003B0063" w:rsidRPr="006367CB">
        <w:rPr>
          <w:rFonts w:ascii="Times New Roman" w:eastAsia="Calibri" w:hAnsi="Times New Roman" w:cs="Times New Roman"/>
          <w:sz w:val="24"/>
        </w:rPr>
        <w:t xml:space="preserve">relocated pursuant to Section 1(a) herein, or </w:t>
      </w:r>
      <w:r w:rsidRPr="006367CB">
        <w:rPr>
          <w:rFonts w:ascii="Times New Roman" w:eastAsia="Calibri" w:hAnsi="Times New Roman" w:cs="Times New Roman"/>
          <w:sz w:val="24"/>
        </w:rPr>
        <w:t>terminated as required by law or with the consent of the Parties (or their successors-in-title, if applicable). The Parties expressly acknowledge and agree that the purpose of this Agreement is the grant, conveyance and establishment of the easement, rights and privileges set forth herein.</w:t>
      </w:r>
    </w:p>
    <w:p w14:paraId="6FF99442" w14:textId="77777777" w:rsidR="00ED7105" w:rsidRDefault="00ED7105" w:rsidP="00ED7105">
      <w:pPr>
        <w:pStyle w:val="ListParagraph"/>
        <w:spacing w:after="240" w:line="240" w:lineRule="auto"/>
        <w:jc w:val="both"/>
        <w:rPr>
          <w:rFonts w:ascii="Times New Roman" w:eastAsia="Calibri" w:hAnsi="Times New Roman" w:cs="Times New Roman"/>
          <w:sz w:val="24"/>
        </w:rPr>
      </w:pPr>
    </w:p>
    <w:p w14:paraId="54B99299" w14:textId="7C009C77" w:rsidR="000B343C" w:rsidRPr="00AE65C5" w:rsidRDefault="000B343C" w:rsidP="00AE65C5">
      <w:pPr>
        <w:pStyle w:val="ListParagraph"/>
        <w:numPr>
          <w:ilvl w:val="0"/>
          <w:numId w:val="1"/>
        </w:numPr>
        <w:spacing w:after="240" w:line="240" w:lineRule="auto"/>
        <w:jc w:val="both"/>
        <w:rPr>
          <w:rFonts w:ascii="Times New Roman" w:eastAsia="Calibri" w:hAnsi="Times New Roman" w:cs="Times New Roman"/>
          <w:sz w:val="24"/>
        </w:rPr>
      </w:pPr>
      <w:r w:rsidRPr="00AE65C5">
        <w:rPr>
          <w:rFonts w:ascii="Times New Roman" w:eastAsia="Calibri" w:hAnsi="Times New Roman" w:cs="Times New Roman"/>
          <w:sz w:val="24"/>
          <w:u w:val="single"/>
        </w:rPr>
        <w:t>Binding Agreement</w:t>
      </w:r>
      <w:r w:rsidRPr="00AE65C5">
        <w:rPr>
          <w:rFonts w:ascii="Times New Roman" w:eastAsia="Calibri" w:hAnsi="Times New Roman" w:cs="Times New Roman"/>
          <w:sz w:val="24"/>
        </w:rPr>
        <w:t xml:space="preserve">. The Easement established and created by this Agreement is intended and understood to run with the title to the </w:t>
      </w:r>
      <w:r w:rsidR="00606C01" w:rsidRPr="00AE65C5">
        <w:rPr>
          <w:rFonts w:ascii="Times New Roman" w:eastAsia="Calibri" w:hAnsi="Times New Roman" w:cs="Times New Roman"/>
          <w:sz w:val="24"/>
        </w:rPr>
        <w:t>Grantor Parcel</w:t>
      </w:r>
      <w:r w:rsidRPr="00AE65C5">
        <w:rPr>
          <w:rFonts w:ascii="Times New Roman" w:eastAsia="Calibri" w:hAnsi="Times New Roman" w:cs="Times New Roman"/>
          <w:sz w:val="24"/>
        </w:rPr>
        <w:t xml:space="preserve"> and, except as may be provided for elsewhere in this Agreement, the provisions of this Agreement shall apply to, inure to the benefit of and bind the Parties and their respective assigns and successors-in-title.</w:t>
      </w:r>
    </w:p>
    <w:p w14:paraId="6E39E3B3" w14:textId="77777777" w:rsidR="00ED7105" w:rsidRDefault="00ED7105" w:rsidP="00ED7105">
      <w:pPr>
        <w:pStyle w:val="ListParagraph"/>
        <w:spacing w:after="240" w:line="240" w:lineRule="auto"/>
        <w:jc w:val="both"/>
        <w:rPr>
          <w:rFonts w:ascii="Times New Roman" w:eastAsia="Calibri" w:hAnsi="Times New Roman" w:cs="Times New Roman"/>
          <w:sz w:val="24"/>
        </w:rPr>
      </w:pPr>
    </w:p>
    <w:p w14:paraId="3DE14E5A" w14:textId="68A80B1F" w:rsidR="00ED7105" w:rsidRDefault="000B343C" w:rsidP="00AE65C5">
      <w:pPr>
        <w:pStyle w:val="ListParagraph"/>
        <w:numPr>
          <w:ilvl w:val="0"/>
          <w:numId w:val="1"/>
        </w:numPr>
        <w:spacing w:after="240" w:line="240" w:lineRule="auto"/>
        <w:jc w:val="both"/>
        <w:rPr>
          <w:rFonts w:ascii="Times New Roman" w:eastAsia="Calibri" w:hAnsi="Times New Roman" w:cs="Times New Roman"/>
          <w:sz w:val="24"/>
        </w:rPr>
      </w:pPr>
      <w:r w:rsidRPr="00ED7105">
        <w:rPr>
          <w:rFonts w:ascii="Times New Roman" w:eastAsia="Calibri" w:hAnsi="Times New Roman" w:cs="Times New Roman"/>
          <w:sz w:val="24"/>
          <w:u w:val="single"/>
        </w:rPr>
        <w:t>Counterparts</w:t>
      </w:r>
      <w:r w:rsidRPr="00ED7105">
        <w:rPr>
          <w:rFonts w:ascii="Times New Roman" w:eastAsia="Calibri" w:hAnsi="Times New Roman" w:cs="Times New Roman"/>
          <w:sz w:val="24"/>
        </w:rPr>
        <w:t>. This Agreement may be executed in any number of counterparts, each of which shall be deemed to be an original and all of which together shall c</w:t>
      </w:r>
      <w:r w:rsidR="00ED7105">
        <w:rPr>
          <w:rFonts w:ascii="Times New Roman" w:eastAsia="Calibri" w:hAnsi="Times New Roman" w:cs="Times New Roman"/>
          <w:sz w:val="24"/>
        </w:rPr>
        <w:t>omprise but a single instrument</w:t>
      </w:r>
      <w:r w:rsidR="007736C9">
        <w:rPr>
          <w:rFonts w:ascii="Times New Roman" w:eastAsia="Calibri" w:hAnsi="Times New Roman" w:cs="Times New Roman"/>
          <w:sz w:val="24"/>
        </w:rPr>
        <w:t>.</w:t>
      </w:r>
    </w:p>
    <w:p w14:paraId="0787A425" w14:textId="77777777" w:rsidR="00ED7105" w:rsidRDefault="00ED7105" w:rsidP="00ED7105">
      <w:pPr>
        <w:pStyle w:val="ListParagraph"/>
        <w:spacing w:after="240" w:line="240" w:lineRule="auto"/>
        <w:jc w:val="both"/>
        <w:rPr>
          <w:rFonts w:ascii="Times New Roman" w:eastAsia="Calibri" w:hAnsi="Times New Roman" w:cs="Times New Roman"/>
          <w:sz w:val="24"/>
        </w:rPr>
      </w:pPr>
    </w:p>
    <w:p w14:paraId="79B0E3EC" w14:textId="77777777" w:rsidR="00ED7105" w:rsidRDefault="000B343C" w:rsidP="00AE65C5">
      <w:pPr>
        <w:pStyle w:val="ListParagraph"/>
        <w:numPr>
          <w:ilvl w:val="0"/>
          <w:numId w:val="1"/>
        </w:numPr>
        <w:spacing w:after="240" w:line="240" w:lineRule="auto"/>
        <w:jc w:val="both"/>
        <w:rPr>
          <w:rFonts w:ascii="Times New Roman" w:eastAsia="Calibri" w:hAnsi="Times New Roman" w:cs="Times New Roman"/>
          <w:sz w:val="24"/>
        </w:rPr>
      </w:pPr>
      <w:r w:rsidRPr="00ED7105">
        <w:rPr>
          <w:rFonts w:ascii="Times New Roman" w:eastAsia="Calibri" w:hAnsi="Times New Roman" w:cs="Times New Roman"/>
          <w:sz w:val="24"/>
          <w:u w:val="single"/>
        </w:rPr>
        <w:t>Constructive Notice and Acceptance; Transfer</w:t>
      </w:r>
      <w:r w:rsidRPr="00ED7105">
        <w:rPr>
          <w:rFonts w:ascii="Times New Roman" w:eastAsia="Calibri" w:hAnsi="Times New Roman" w:cs="Times New Roman"/>
          <w:sz w:val="24"/>
        </w:rPr>
        <w:t>. Every person or entity which now owns or hereafter acquires any right, title, estate, or other interest in or to any of the real property described herein or any part thereof is and shall be conclusively deemed to have consented and agreed to each of the easements and covenants created hereby and to all other terms and conditions of this Agreement, whether or not any reference to this Agreement is contained in the instrument by which such interest was acquired. Should ownership of all or any part of any of the real property described in this Agreement be transferred, then the transferor shall thereafter have no further liability for performance of any obligation relating to such transferred land and arising under this Agreement, except to the extent that such obligation accrued during the period of its ownership of such transferred land, and the transferee shall by virtue of its acceptance of such transfer be deemed to have assumed and agreed to perform all obligations of the transferor thereafter accruing under this Agreement.</w:t>
      </w:r>
    </w:p>
    <w:p w14:paraId="1224D5B0" w14:textId="77777777" w:rsidR="00ED7105" w:rsidRDefault="00ED7105" w:rsidP="00ED7105">
      <w:pPr>
        <w:pStyle w:val="ListParagraph"/>
        <w:spacing w:after="240" w:line="240" w:lineRule="auto"/>
        <w:jc w:val="both"/>
        <w:rPr>
          <w:rFonts w:ascii="Times New Roman" w:eastAsia="Calibri" w:hAnsi="Times New Roman" w:cs="Times New Roman"/>
          <w:sz w:val="24"/>
        </w:rPr>
      </w:pPr>
    </w:p>
    <w:p w14:paraId="2A268BA5" w14:textId="77777777" w:rsidR="00ED7105" w:rsidRDefault="000B343C" w:rsidP="00AE65C5">
      <w:pPr>
        <w:pStyle w:val="ListParagraph"/>
        <w:numPr>
          <w:ilvl w:val="0"/>
          <w:numId w:val="1"/>
        </w:numPr>
        <w:spacing w:after="240" w:line="240" w:lineRule="auto"/>
        <w:jc w:val="both"/>
        <w:rPr>
          <w:rFonts w:ascii="Times New Roman" w:eastAsia="Calibri" w:hAnsi="Times New Roman" w:cs="Times New Roman"/>
          <w:sz w:val="24"/>
        </w:rPr>
      </w:pPr>
      <w:r w:rsidRPr="00ED7105">
        <w:rPr>
          <w:rFonts w:ascii="Times New Roman" w:eastAsia="Calibri" w:hAnsi="Times New Roman" w:cs="Times New Roman"/>
          <w:sz w:val="24"/>
          <w:u w:val="single"/>
        </w:rPr>
        <w:t>Interpretation</w:t>
      </w:r>
      <w:r w:rsidRPr="00ED7105">
        <w:rPr>
          <w:rFonts w:ascii="Times New Roman" w:eastAsia="Calibri" w:hAnsi="Times New Roman" w:cs="Times New Roman"/>
          <w:sz w:val="24"/>
        </w:rPr>
        <w:t>. No provision of this Agreement shall be construed against or interpreted to the disadvantage of any Party by any court or other governmental or judicial authority by reason of such Party having or being deemed to have structured or dictated such provision.</w:t>
      </w:r>
    </w:p>
    <w:p w14:paraId="23C7F017" w14:textId="77777777" w:rsidR="00ED7105" w:rsidRDefault="00ED7105" w:rsidP="00ED7105">
      <w:pPr>
        <w:pStyle w:val="ListParagraph"/>
        <w:spacing w:after="240" w:line="240" w:lineRule="auto"/>
        <w:jc w:val="both"/>
        <w:rPr>
          <w:rFonts w:ascii="Times New Roman" w:eastAsia="Calibri" w:hAnsi="Times New Roman" w:cs="Times New Roman"/>
          <w:sz w:val="24"/>
        </w:rPr>
      </w:pPr>
    </w:p>
    <w:p w14:paraId="48527035" w14:textId="77777777" w:rsidR="00ED7105" w:rsidRDefault="000B343C" w:rsidP="00AE65C5">
      <w:pPr>
        <w:pStyle w:val="ListParagraph"/>
        <w:numPr>
          <w:ilvl w:val="0"/>
          <w:numId w:val="1"/>
        </w:numPr>
        <w:spacing w:after="240" w:line="240" w:lineRule="auto"/>
        <w:jc w:val="both"/>
        <w:rPr>
          <w:rFonts w:ascii="Times New Roman" w:eastAsia="Calibri" w:hAnsi="Times New Roman" w:cs="Times New Roman"/>
          <w:sz w:val="24"/>
        </w:rPr>
      </w:pPr>
      <w:r w:rsidRPr="00ED7105">
        <w:rPr>
          <w:rFonts w:ascii="Times New Roman" w:eastAsia="Calibri" w:hAnsi="Times New Roman" w:cs="Times New Roman"/>
          <w:sz w:val="24"/>
          <w:u w:val="single"/>
        </w:rPr>
        <w:t>Governing Law</w:t>
      </w:r>
      <w:r w:rsidRPr="00ED7105">
        <w:rPr>
          <w:rFonts w:ascii="Times New Roman" w:eastAsia="Calibri" w:hAnsi="Times New Roman" w:cs="Times New Roman"/>
          <w:sz w:val="24"/>
        </w:rPr>
        <w:t>. This Agreement and the obligations of the Parties hereunder shall be interpreted, construed and enforced in accordance with the laws of the State of Georgia. If any provision of this Agreement or the application of such provision to any person or entity shall be held to be invalid by any court of competent jurisdiction, the remainder of this Agreement, and the application of such provision to any person or circumstance, other than the Person or circumstance to which it is held invalid, shall not be affected thereby. In the event of any conflict between any provision of any requirement of any governmental entity having jurisdiction over the real property described in this Agreement and any provision of this Agreement, the more restrictive provision shall be controlling.</w:t>
      </w:r>
    </w:p>
    <w:p w14:paraId="1DA77088" w14:textId="77777777" w:rsidR="00ED7105" w:rsidRDefault="00ED7105" w:rsidP="00ED7105">
      <w:pPr>
        <w:pStyle w:val="ListParagraph"/>
        <w:spacing w:after="240" w:line="240" w:lineRule="auto"/>
        <w:jc w:val="both"/>
        <w:rPr>
          <w:rFonts w:ascii="Times New Roman" w:eastAsia="Calibri" w:hAnsi="Times New Roman" w:cs="Times New Roman"/>
          <w:sz w:val="24"/>
        </w:rPr>
      </w:pPr>
    </w:p>
    <w:p w14:paraId="3B94CBA0" w14:textId="77777777" w:rsidR="00ED7105" w:rsidRDefault="000B343C" w:rsidP="00AE65C5">
      <w:pPr>
        <w:pStyle w:val="ListParagraph"/>
        <w:numPr>
          <w:ilvl w:val="0"/>
          <w:numId w:val="1"/>
        </w:numPr>
        <w:spacing w:after="240" w:line="240" w:lineRule="auto"/>
        <w:jc w:val="both"/>
        <w:rPr>
          <w:rFonts w:ascii="Times New Roman" w:eastAsia="Calibri" w:hAnsi="Times New Roman" w:cs="Times New Roman"/>
          <w:sz w:val="24"/>
        </w:rPr>
      </w:pPr>
      <w:r w:rsidRPr="00ED7105">
        <w:rPr>
          <w:rFonts w:ascii="Times New Roman" w:eastAsia="Calibri" w:hAnsi="Times New Roman" w:cs="Times New Roman"/>
          <w:sz w:val="24"/>
          <w:u w:val="single"/>
        </w:rPr>
        <w:t>Amendment; Custom or Practice; No Waiver</w:t>
      </w:r>
      <w:r w:rsidRPr="00ED7105">
        <w:rPr>
          <w:rFonts w:ascii="Times New Roman" w:eastAsia="Calibri" w:hAnsi="Times New Roman" w:cs="Times New Roman"/>
          <w:sz w:val="24"/>
        </w:rPr>
        <w:t xml:space="preserve">. This Agreement may not be amended so as to modify the rights or obligations relating to any of the real property described herein </w:t>
      </w:r>
      <w:r w:rsidRPr="00ED7105">
        <w:rPr>
          <w:rFonts w:ascii="Times New Roman" w:eastAsia="Calibri" w:hAnsi="Times New Roman" w:cs="Times New Roman"/>
          <w:sz w:val="24"/>
        </w:rPr>
        <w:lastRenderedPageBreak/>
        <w:t>without the prior written consent of each of the Parties hereto. No failure of Grantor or Grantee to exercise any power or right granted by this Agreement or to insist upon strict compliance with any obligation specified herein and no custom or practice at variance with the terms hereof shall constitute a waiver of such right or power or a waiver of the right of any such Party to demand exact compliance with the terms hereof. No waiver of any right or obligation created or arising under this Agreement shall be binding upon Grantor or Grantee unless such waiver is in writing and signed by the party against who</w:t>
      </w:r>
      <w:r w:rsidR="00ED7105">
        <w:rPr>
          <w:rFonts w:ascii="Times New Roman" w:eastAsia="Calibri" w:hAnsi="Times New Roman" w:cs="Times New Roman"/>
          <w:sz w:val="24"/>
        </w:rPr>
        <w:t>m enforcement thereof is sought</w:t>
      </w:r>
    </w:p>
    <w:p w14:paraId="56549822" w14:textId="77777777" w:rsidR="00ED7105" w:rsidRPr="00ED7105" w:rsidRDefault="00ED7105" w:rsidP="00ED7105">
      <w:pPr>
        <w:pStyle w:val="ListParagraph"/>
        <w:spacing w:after="240" w:line="240" w:lineRule="auto"/>
        <w:jc w:val="both"/>
        <w:rPr>
          <w:rFonts w:ascii="Times New Roman" w:eastAsia="Calibri" w:hAnsi="Times New Roman" w:cs="Times New Roman"/>
          <w:sz w:val="24"/>
        </w:rPr>
      </w:pPr>
    </w:p>
    <w:p w14:paraId="065D367C" w14:textId="64C6FD56" w:rsidR="000B343C" w:rsidRDefault="000B343C" w:rsidP="00AE65C5">
      <w:pPr>
        <w:pStyle w:val="ListParagraph"/>
        <w:numPr>
          <w:ilvl w:val="0"/>
          <w:numId w:val="1"/>
        </w:numPr>
        <w:spacing w:after="240" w:line="240" w:lineRule="auto"/>
        <w:jc w:val="both"/>
        <w:rPr>
          <w:rFonts w:ascii="Times New Roman" w:eastAsia="Calibri" w:hAnsi="Times New Roman" w:cs="Times New Roman"/>
          <w:sz w:val="24"/>
        </w:rPr>
      </w:pPr>
      <w:r w:rsidRPr="00ED7105">
        <w:rPr>
          <w:rFonts w:ascii="Times New Roman" w:eastAsia="Calibri" w:hAnsi="Times New Roman" w:cs="Times New Roman"/>
          <w:sz w:val="24"/>
          <w:u w:val="single"/>
        </w:rPr>
        <w:t>Easement Only</w:t>
      </w:r>
      <w:r w:rsidRPr="00ED7105">
        <w:rPr>
          <w:rFonts w:ascii="Times New Roman" w:eastAsia="Calibri" w:hAnsi="Times New Roman" w:cs="Times New Roman"/>
          <w:sz w:val="24"/>
        </w:rPr>
        <w:t>. Neither Grantor nor Grantee intends for this Agreement or the easement granted herein to convey fee simple title to the property that is subject to the easement.</w:t>
      </w:r>
    </w:p>
    <w:p w14:paraId="1711E507" w14:textId="77777777" w:rsidR="003B0063" w:rsidRPr="003B0063" w:rsidRDefault="003B0063" w:rsidP="003B0063">
      <w:pPr>
        <w:pStyle w:val="ListParagraph"/>
        <w:rPr>
          <w:rFonts w:ascii="Times New Roman" w:eastAsia="Calibri" w:hAnsi="Times New Roman" w:cs="Times New Roman"/>
          <w:sz w:val="24"/>
        </w:rPr>
      </w:pPr>
    </w:p>
    <w:p w14:paraId="40F1CB52" w14:textId="32FEDE0D" w:rsidR="003B0063" w:rsidRDefault="003B0063" w:rsidP="003B0063">
      <w:pPr>
        <w:tabs>
          <w:tab w:val="num" w:pos="1440"/>
        </w:tabs>
        <w:spacing w:after="240" w:line="240" w:lineRule="auto"/>
        <w:jc w:val="both"/>
        <w:rPr>
          <w:rFonts w:ascii="Times New Roman" w:eastAsia="Calibri" w:hAnsi="Times New Roman" w:cs="Times New Roman"/>
          <w:sz w:val="24"/>
        </w:rPr>
      </w:pPr>
    </w:p>
    <w:p w14:paraId="76996BE4" w14:textId="77777777" w:rsidR="003B0063" w:rsidRPr="003B0063" w:rsidRDefault="003B0063" w:rsidP="003B0063">
      <w:pPr>
        <w:tabs>
          <w:tab w:val="num" w:pos="1440"/>
        </w:tabs>
        <w:spacing w:after="240" w:line="240" w:lineRule="auto"/>
        <w:jc w:val="both"/>
        <w:rPr>
          <w:rFonts w:ascii="Times New Roman" w:eastAsia="Calibri" w:hAnsi="Times New Roman" w:cs="Times New Roman"/>
          <w:sz w:val="24"/>
        </w:rPr>
      </w:pPr>
    </w:p>
    <w:p w14:paraId="40FFD643"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sz w:val="24"/>
          <w:szCs w:val="24"/>
        </w:rPr>
      </w:pPr>
    </w:p>
    <w:p w14:paraId="31CBB06B" w14:textId="77777777" w:rsidR="000B343C" w:rsidRPr="000B343C" w:rsidRDefault="000B343C" w:rsidP="000B34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[SIGNATURES COMMENCE ON THE FOLLOWING PAGE]</w:t>
      </w:r>
    </w:p>
    <w:p w14:paraId="6E3BB7CF" w14:textId="77777777" w:rsidR="000B343C" w:rsidRPr="000B343C" w:rsidRDefault="000B343C" w:rsidP="000B343C">
      <w:pPr>
        <w:widowControl w:val="0"/>
        <w:tabs>
          <w:tab w:val="left" w:pos="663"/>
          <w:tab w:val="left" w:pos="1303"/>
        </w:tabs>
        <w:autoSpaceDE w:val="0"/>
        <w:autoSpaceDN w:val="0"/>
        <w:adjustRightInd w:val="0"/>
        <w:spacing w:after="0" w:line="240" w:lineRule="auto"/>
        <w:ind w:firstLine="663"/>
        <w:jc w:val="both"/>
        <w:rPr>
          <w:rFonts w:ascii="Times New Roman" w:eastAsia="Times New Roman" w:hAnsi="Times New Roman" w:cs="Times New Roman"/>
          <w:sz w:val="24"/>
          <w:szCs w:val="24"/>
          <w:highlight w:val="yellow"/>
        </w:rPr>
      </w:pPr>
    </w:p>
    <w:p w14:paraId="30D8FFBE" w14:textId="77777777" w:rsidR="000B343C" w:rsidRDefault="000B343C" w:rsidP="000B34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D4D2BC5" w14:textId="77777777" w:rsidR="003B0063" w:rsidRDefault="003B0063" w:rsidP="000B34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8996C59" w14:textId="77777777" w:rsidR="003B0063" w:rsidRDefault="003B0063" w:rsidP="000B34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013C3B8" w14:textId="77777777" w:rsidR="003B0063" w:rsidRDefault="003B0063" w:rsidP="000B34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8C46B81" w14:textId="77777777" w:rsidR="003B0063" w:rsidRDefault="003B0063" w:rsidP="000B34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4077039" w14:textId="61482BC7" w:rsidR="003B0063" w:rsidRPr="000B343C" w:rsidRDefault="003B0063" w:rsidP="000B34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sectPr w:rsidR="003B0063" w:rsidRPr="000B343C" w:rsidSect="00FC5D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cols w:space="720"/>
          <w:noEndnote/>
        </w:sectPr>
      </w:pPr>
    </w:p>
    <w:p w14:paraId="2C68DD1A" w14:textId="77777777" w:rsidR="000B343C" w:rsidRPr="000B343C" w:rsidRDefault="000B343C" w:rsidP="000B343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lastRenderedPageBreak/>
        <w:t>IN WITNESS WHEREOF, Grantor has executed this Agreement under seal as of the day and year first above written.</w:t>
      </w:r>
    </w:p>
    <w:p w14:paraId="4DF6F03B"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56AF3B5"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544"/>
        <w:gridCol w:w="4816"/>
      </w:tblGrid>
      <w:tr w:rsidR="000B343C" w:rsidRPr="000B343C" w14:paraId="0E2761DD" w14:textId="77777777" w:rsidTr="00FC5D6F">
        <w:tc>
          <w:tcPr>
            <w:tcW w:w="4573" w:type="dxa"/>
            <w:shd w:val="clear" w:color="auto" w:fill="auto"/>
          </w:tcPr>
          <w:p w14:paraId="43142C4A" w14:textId="559582DC"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5" w:name="_Hlk114739653"/>
            <w:r w:rsidRPr="000B343C">
              <w:rPr>
                <w:rFonts w:ascii="Times New Roman" w:eastAsia="Times New Roman" w:hAnsi="Times New Roman" w:cs="Times New Roman"/>
                <w:sz w:val="24"/>
                <w:szCs w:val="24"/>
              </w:rPr>
              <w:t xml:space="preserve">Signed, sealed and delivered this </w:t>
            </w:r>
            <w:r w:rsidR="003B0063">
              <w:rPr>
                <w:rFonts w:ascii="Times New Roman" w:eastAsia="Times New Roman" w:hAnsi="Times New Roman" w:cs="Times New Roman"/>
                <w:sz w:val="24"/>
                <w:szCs w:val="24"/>
              </w:rPr>
              <w:t>___</w:t>
            </w:r>
          </w:p>
          <w:p w14:paraId="77F3DBEF" w14:textId="1796B829" w:rsidR="000B343C" w:rsidRPr="000B343C" w:rsidRDefault="00ED7105" w:rsidP="00ED710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 of </w:t>
            </w:r>
            <w:r w:rsidR="006367CB">
              <w:rPr>
                <w:rFonts w:ascii="Times New Roman" w:eastAsia="Times New Roman" w:hAnsi="Times New Roman" w:cs="Times New Roman"/>
                <w:sz w:val="24"/>
                <w:szCs w:val="24"/>
              </w:rPr>
              <w:t>_________________</w:t>
            </w:r>
            <w:r w:rsidR="000B343C" w:rsidRPr="000B34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7736C9">
              <w:rPr>
                <w:rFonts w:ascii="Times New Roman" w:eastAsia="Times New Roman" w:hAnsi="Times New Roman" w:cs="Times New Roman"/>
                <w:sz w:val="24"/>
                <w:szCs w:val="24"/>
              </w:rPr>
              <w:t>3</w:t>
            </w:r>
            <w:r w:rsidR="000B343C" w:rsidRPr="000B343C">
              <w:rPr>
                <w:rFonts w:ascii="Times New Roman" w:eastAsia="Times New Roman" w:hAnsi="Times New Roman" w:cs="Times New Roman"/>
                <w:sz w:val="24"/>
                <w:szCs w:val="24"/>
              </w:rPr>
              <w:t>,</w:t>
            </w:r>
            <w:r w:rsidR="000B343C" w:rsidRPr="000B343C">
              <w:rPr>
                <w:rFonts w:ascii="Times New Roman" w:eastAsia="Times New Roman" w:hAnsi="Times New Roman" w:cs="Times New Roman"/>
                <w:sz w:val="24"/>
                <w:szCs w:val="24"/>
              </w:rPr>
              <w:br/>
              <w:t xml:space="preserve"> in the presence of:</w:t>
            </w:r>
          </w:p>
        </w:tc>
        <w:tc>
          <w:tcPr>
            <w:tcW w:w="5003" w:type="dxa"/>
            <w:shd w:val="clear" w:color="auto" w:fill="auto"/>
          </w:tcPr>
          <w:p w14:paraId="614963D9" w14:textId="77777777" w:rsidR="000B343C" w:rsidRPr="000B343C" w:rsidRDefault="000B343C" w:rsidP="000B343C">
            <w:pPr>
              <w:widowControl w:val="0"/>
              <w:autoSpaceDE w:val="0"/>
              <w:autoSpaceDN w:val="0"/>
              <w:adjustRightInd w:val="0"/>
              <w:spacing w:after="0" w:line="240" w:lineRule="auto"/>
              <w:ind w:left="-35"/>
              <w:rPr>
                <w:rFonts w:ascii="Times New Roman" w:eastAsia="Times New Roman" w:hAnsi="Times New Roman" w:cs="Times New Roman"/>
                <w:b/>
                <w:bCs/>
                <w:sz w:val="24"/>
                <w:szCs w:val="24"/>
              </w:rPr>
            </w:pPr>
            <w:r w:rsidRPr="000B343C">
              <w:rPr>
                <w:rFonts w:ascii="Times New Roman" w:eastAsia="Times New Roman" w:hAnsi="Times New Roman" w:cs="Times New Roman"/>
                <w:b/>
                <w:sz w:val="24"/>
                <w:szCs w:val="24"/>
                <w:u w:val="single"/>
              </w:rPr>
              <w:t>GRANTOR</w:t>
            </w:r>
            <w:r w:rsidRPr="000B343C">
              <w:rPr>
                <w:rFonts w:ascii="Times New Roman" w:eastAsia="Times New Roman" w:hAnsi="Times New Roman" w:cs="Times New Roman"/>
                <w:b/>
                <w:bCs/>
                <w:sz w:val="24"/>
                <w:szCs w:val="24"/>
              </w:rPr>
              <w:t>:</w:t>
            </w:r>
          </w:p>
          <w:p w14:paraId="578857C5" w14:textId="77777777" w:rsidR="000B343C" w:rsidRPr="000B343C" w:rsidRDefault="000B343C" w:rsidP="000B343C">
            <w:pPr>
              <w:widowControl w:val="0"/>
              <w:autoSpaceDE w:val="0"/>
              <w:autoSpaceDN w:val="0"/>
              <w:adjustRightInd w:val="0"/>
              <w:spacing w:after="0" w:line="240" w:lineRule="auto"/>
              <w:ind w:left="-35"/>
              <w:rPr>
                <w:rFonts w:ascii="Times New Roman" w:eastAsia="Times New Roman" w:hAnsi="Times New Roman" w:cs="Times New Roman"/>
                <w:b/>
                <w:bCs/>
                <w:sz w:val="24"/>
                <w:szCs w:val="24"/>
              </w:rPr>
            </w:pPr>
          </w:p>
          <w:p w14:paraId="249BF589"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B343C" w:rsidRPr="000B343C" w14:paraId="06602A5F" w14:textId="77777777" w:rsidTr="00FC5D6F">
        <w:tc>
          <w:tcPr>
            <w:tcW w:w="4573" w:type="dxa"/>
            <w:shd w:val="clear" w:color="auto" w:fill="auto"/>
          </w:tcPr>
          <w:p w14:paraId="17E20DA4"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003" w:type="dxa"/>
            <w:shd w:val="clear" w:color="auto" w:fill="auto"/>
          </w:tcPr>
          <w:p w14:paraId="56320273" w14:textId="11A548E1" w:rsidR="000B343C" w:rsidRPr="000B343C" w:rsidRDefault="003B0063" w:rsidP="000B343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SRL LAND</w:t>
            </w:r>
            <w:r w:rsidR="00AC31DB">
              <w:rPr>
                <w:rFonts w:ascii="Times New Roman" w:eastAsia="Times New Roman" w:hAnsi="Times New Roman" w:cs="Times New Roman"/>
                <w:b/>
                <w:bCs/>
                <w:sz w:val="24"/>
                <w:szCs w:val="24"/>
              </w:rPr>
              <w:t xml:space="preserve"> VENTURE </w:t>
            </w:r>
            <w:r w:rsidR="00ED7105" w:rsidRPr="00ED7105">
              <w:rPr>
                <w:rFonts w:ascii="Times New Roman" w:eastAsia="Times New Roman" w:hAnsi="Times New Roman" w:cs="Times New Roman"/>
                <w:b/>
                <w:bCs/>
                <w:sz w:val="24"/>
                <w:szCs w:val="24"/>
              </w:rPr>
              <w:t>LLC</w:t>
            </w:r>
            <w:r w:rsidR="000B343C" w:rsidRPr="000B343C">
              <w:rPr>
                <w:rFonts w:ascii="Times New Roman" w:eastAsia="Times New Roman" w:hAnsi="Times New Roman" w:cs="Times New Roman"/>
                <w:bCs/>
                <w:sz w:val="24"/>
                <w:szCs w:val="24"/>
              </w:rPr>
              <w:t xml:space="preserve">, </w:t>
            </w:r>
          </w:p>
          <w:p w14:paraId="5794E69E"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B343C">
              <w:rPr>
                <w:rFonts w:ascii="Times New Roman" w:eastAsia="Times New Roman" w:hAnsi="Times New Roman" w:cs="Times New Roman"/>
                <w:bCs/>
                <w:sz w:val="24"/>
                <w:szCs w:val="24"/>
              </w:rPr>
              <w:t>a Georgia limited liability company</w:t>
            </w:r>
          </w:p>
        </w:tc>
      </w:tr>
      <w:tr w:rsidR="000B343C" w:rsidRPr="000B343C" w14:paraId="489E6E8E" w14:textId="77777777" w:rsidTr="00FC5D6F">
        <w:tc>
          <w:tcPr>
            <w:tcW w:w="4573" w:type="dxa"/>
            <w:shd w:val="clear" w:color="auto" w:fill="auto"/>
          </w:tcPr>
          <w:p w14:paraId="3246325D"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003" w:type="dxa"/>
            <w:shd w:val="clear" w:color="auto" w:fill="auto"/>
          </w:tcPr>
          <w:p w14:paraId="4A06E7EF"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5FCA6FA"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B343C" w:rsidRPr="000B343C" w14:paraId="19243ABB" w14:textId="77777777" w:rsidTr="00FC5D6F">
        <w:tc>
          <w:tcPr>
            <w:tcW w:w="4573" w:type="dxa"/>
            <w:shd w:val="clear" w:color="auto" w:fill="auto"/>
          </w:tcPr>
          <w:p w14:paraId="01041E19"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____________________________________</w:t>
            </w:r>
          </w:p>
        </w:tc>
        <w:tc>
          <w:tcPr>
            <w:tcW w:w="5003" w:type="dxa"/>
            <w:shd w:val="clear" w:color="auto" w:fill="auto"/>
          </w:tcPr>
          <w:p w14:paraId="160356C3" w14:textId="0DC011AF" w:rsidR="007736C9"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By:___________________________________</w:t>
            </w:r>
          </w:p>
        </w:tc>
      </w:tr>
      <w:tr w:rsidR="000B343C" w:rsidRPr="000B343C" w14:paraId="333571CE" w14:textId="77777777" w:rsidTr="00FC5D6F">
        <w:tc>
          <w:tcPr>
            <w:tcW w:w="4573" w:type="dxa"/>
            <w:shd w:val="clear" w:color="auto" w:fill="auto"/>
          </w:tcPr>
          <w:p w14:paraId="1DEDC647"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Witness</w:t>
            </w:r>
          </w:p>
        </w:tc>
        <w:tc>
          <w:tcPr>
            <w:tcW w:w="5003" w:type="dxa"/>
            <w:shd w:val="clear" w:color="auto" w:fill="auto"/>
          </w:tcPr>
          <w:p w14:paraId="45DC65AD" w14:textId="3CDB5403" w:rsidR="000B343C" w:rsidRPr="007736C9" w:rsidRDefault="007736C9" w:rsidP="007736C9">
            <w:pPr>
              <w:pStyle w:val="ListParagraph"/>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Trent Germano, Manager</w:t>
            </w:r>
          </w:p>
        </w:tc>
      </w:tr>
      <w:tr w:rsidR="000B343C" w:rsidRPr="000B343C" w14:paraId="7606AF10" w14:textId="77777777" w:rsidTr="00FC5D6F">
        <w:tc>
          <w:tcPr>
            <w:tcW w:w="4573" w:type="dxa"/>
            <w:shd w:val="clear" w:color="auto" w:fill="auto"/>
          </w:tcPr>
          <w:p w14:paraId="245BC6CD"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003" w:type="dxa"/>
            <w:shd w:val="clear" w:color="auto" w:fill="auto"/>
          </w:tcPr>
          <w:p w14:paraId="6FE66D94" w14:textId="20C8B713"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B343C" w:rsidRPr="000B343C" w14:paraId="7213CDB4" w14:textId="77777777" w:rsidTr="00FC5D6F">
        <w:tc>
          <w:tcPr>
            <w:tcW w:w="4573" w:type="dxa"/>
            <w:shd w:val="clear" w:color="auto" w:fill="auto"/>
          </w:tcPr>
          <w:p w14:paraId="7976F304"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003" w:type="dxa"/>
            <w:shd w:val="clear" w:color="auto" w:fill="auto"/>
          </w:tcPr>
          <w:p w14:paraId="6355EA8B" w14:textId="605B32BE"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 xml:space="preserve"> </w:t>
            </w:r>
          </w:p>
        </w:tc>
      </w:tr>
      <w:tr w:rsidR="000B343C" w:rsidRPr="000B343C" w14:paraId="76F35B34" w14:textId="77777777" w:rsidTr="00FC5D6F">
        <w:tc>
          <w:tcPr>
            <w:tcW w:w="4573" w:type="dxa"/>
            <w:shd w:val="clear" w:color="auto" w:fill="auto"/>
          </w:tcPr>
          <w:p w14:paraId="7CC77237"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____________________________________</w:t>
            </w:r>
          </w:p>
          <w:p w14:paraId="0A75A3B1"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Notary Public</w:t>
            </w:r>
          </w:p>
        </w:tc>
        <w:tc>
          <w:tcPr>
            <w:tcW w:w="5003" w:type="dxa"/>
            <w:shd w:val="clear" w:color="auto" w:fill="auto"/>
          </w:tcPr>
          <w:p w14:paraId="5E156C94"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70FEDA3D"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C075C34"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0B343C">
        <w:rPr>
          <w:rFonts w:ascii="Times New Roman" w:eastAsia="Times New Roman" w:hAnsi="Times New Roman" w:cs="Times New Roman"/>
          <w:noProof/>
          <w:sz w:val="24"/>
          <w:szCs w:val="24"/>
        </w:rPr>
        <w:t>My Commission Expires:_______________</w:t>
      </w:r>
    </w:p>
    <w:p w14:paraId="41693572" w14:textId="77777777" w:rsidR="000B343C" w:rsidRPr="000B343C" w:rsidRDefault="000B343C" w:rsidP="000B343C">
      <w:pPr>
        <w:spacing w:after="240" w:line="240" w:lineRule="auto"/>
        <w:jc w:val="both"/>
        <w:rPr>
          <w:rFonts w:ascii="Garamond" w:eastAsia="Garamond" w:hAnsi="Garamond" w:cs="Times New Roman"/>
          <w:noProof/>
          <w:sz w:val="24"/>
          <w:szCs w:val="24"/>
        </w:rPr>
      </w:pPr>
    </w:p>
    <w:p w14:paraId="7C34284F" w14:textId="77777777" w:rsidR="000B343C" w:rsidRPr="000B343C" w:rsidRDefault="000B343C" w:rsidP="000B343C">
      <w:pPr>
        <w:widowControl w:val="0"/>
        <w:tabs>
          <w:tab w:val="left" w:pos="646"/>
        </w:tabs>
        <w:autoSpaceDE w:val="0"/>
        <w:autoSpaceDN w:val="0"/>
        <w:adjustRightInd w:val="0"/>
        <w:spacing w:after="0" w:line="240" w:lineRule="auto"/>
        <w:rPr>
          <w:rFonts w:ascii="Times New Roman" w:eastAsia="Times New Roman" w:hAnsi="Times New Roman" w:cs="Times New Roman"/>
          <w:b/>
          <w:bCs/>
          <w:sz w:val="24"/>
          <w:szCs w:val="24"/>
        </w:rPr>
      </w:pPr>
      <w:r w:rsidRPr="000B343C">
        <w:rPr>
          <w:rFonts w:ascii="Times New Roman" w:eastAsia="Times New Roman" w:hAnsi="Times New Roman" w:cs="Times New Roman"/>
          <w:noProof/>
          <w:sz w:val="24"/>
          <w:szCs w:val="24"/>
        </w:rPr>
        <w:t>(AFFIX NOTARIAL SEAL)</w:t>
      </w:r>
    </w:p>
    <w:p w14:paraId="77FB4CFE" w14:textId="77777777" w:rsidR="000B343C" w:rsidRPr="000B343C" w:rsidRDefault="000B343C" w:rsidP="000B34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7EC5947F" w14:textId="77777777" w:rsidR="000B343C" w:rsidRPr="000B343C" w:rsidRDefault="000B343C" w:rsidP="000B34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bookmarkEnd w:id="5"/>
    <w:p w14:paraId="08638D9A" w14:textId="650F14E3" w:rsidR="000B343C" w:rsidRPr="000B343C" w:rsidRDefault="000B343C" w:rsidP="00FA7CB4">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ab/>
      </w:r>
      <w:r w:rsidRPr="000B343C">
        <w:rPr>
          <w:rFonts w:ascii="Times New Roman" w:eastAsia="Times New Roman" w:hAnsi="Times New Roman" w:cs="Times New Roman"/>
          <w:sz w:val="24"/>
          <w:szCs w:val="24"/>
        </w:rPr>
        <w:tab/>
      </w:r>
      <w:r w:rsidRPr="000B343C">
        <w:rPr>
          <w:rFonts w:ascii="Times New Roman" w:eastAsia="Times New Roman" w:hAnsi="Times New Roman" w:cs="Times New Roman"/>
          <w:sz w:val="24"/>
          <w:szCs w:val="24"/>
        </w:rPr>
        <w:tab/>
      </w:r>
      <w:r w:rsidRPr="000B343C">
        <w:rPr>
          <w:rFonts w:ascii="Times New Roman" w:eastAsia="Times New Roman" w:hAnsi="Times New Roman" w:cs="Times New Roman"/>
          <w:sz w:val="24"/>
          <w:szCs w:val="24"/>
        </w:rPr>
        <w:tab/>
      </w:r>
      <w:r w:rsidRPr="000B343C">
        <w:rPr>
          <w:rFonts w:ascii="Times New Roman" w:eastAsia="Times New Roman" w:hAnsi="Times New Roman" w:cs="Times New Roman"/>
          <w:sz w:val="24"/>
          <w:szCs w:val="24"/>
        </w:rPr>
        <w:tab/>
      </w:r>
      <w:r w:rsidRPr="000B343C">
        <w:rPr>
          <w:rFonts w:ascii="Times New Roman" w:eastAsia="Times New Roman" w:hAnsi="Times New Roman" w:cs="Times New Roman"/>
          <w:sz w:val="24"/>
          <w:szCs w:val="24"/>
        </w:rPr>
        <w:tab/>
        <w:t xml:space="preserve"> </w:t>
      </w:r>
    </w:p>
    <w:p w14:paraId="6E3BF2EE"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sz w:val="24"/>
          <w:szCs w:val="24"/>
        </w:rPr>
      </w:pPr>
    </w:p>
    <w:p w14:paraId="0CE39830"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544"/>
        <w:gridCol w:w="4816"/>
      </w:tblGrid>
      <w:tr w:rsidR="00FA7CB4" w:rsidRPr="000B343C" w14:paraId="7916766B" w14:textId="77777777" w:rsidTr="0061006F">
        <w:tc>
          <w:tcPr>
            <w:tcW w:w="4573" w:type="dxa"/>
            <w:shd w:val="clear" w:color="auto" w:fill="auto"/>
          </w:tcPr>
          <w:p w14:paraId="4191E84A"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 xml:space="preserve">Signed, sealed and delivered this </w:t>
            </w:r>
            <w:r>
              <w:rPr>
                <w:rFonts w:ascii="Times New Roman" w:eastAsia="Times New Roman" w:hAnsi="Times New Roman" w:cs="Times New Roman"/>
                <w:sz w:val="24"/>
                <w:szCs w:val="24"/>
              </w:rPr>
              <w:t>___</w:t>
            </w:r>
          </w:p>
          <w:p w14:paraId="15893979" w14:textId="344FC3DA" w:rsidR="00FA7CB4" w:rsidRPr="000B343C" w:rsidRDefault="00FA7CB4" w:rsidP="0061006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of _________________</w:t>
            </w:r>
            <w:r w:rsidRPr="000B34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7736C9">
              <w:rPr>
                <w:rFonts w:ascii="Times New Roman" w:eastAsia="Times New Roman" w:hAnsi="Times New Roman" w:cs="Times New Roman"/>
                <w:sz w:val="24"/>
                <w:szCs w:val="24"/>
              </w:rPr>
              <w:t>3</w:t>
            </w:r>
            <w:r w:rsidRPr="000B343C">
              <w:rPr>
                <w:rFonts w:ascii="Times New Roman" w:eastAsia="Times New Roman" w:hAnsi="Times New Roman" w:cs="Times New Roman"/>
                <w:sz w:val="24"/>
                <w:szCs w:val="24"/>
              </w:rPr>
              <w:t>,</w:t>
            </w:r>
            <w:r w:rsidRPr="000B343C">
              <w:rPr>
                <w:rFonts w:ascii="Times New Roman" w:eastAsia="Times New Roman" w:hAnsi="Times New Roman" w:cs="Times New Roman"/>
                <w:sz w:val="24"/>
                <w:szCs w:val="24"/>
              </w:rPr>
              <w:br/>
              <w:t xml:space="preserve"> in the presence of:</w:t>
            </w:r>
          </w:p>
        </w:tc>
        <w:tc>
          <w:tcPr>
            <w:tcW w:w="5003" w:type="dxa"/>
            <w:shd w:val="clear" w:color="auto" w:fill="auto"/>
          </w:tcPr>
          <w:p w14:paraId="4C6EA196" w14:textId="77777777" w:rsidR="00FA7CB4" w:rsidRPr="000B343C" w:rsidRDefault="00FA7CB4" w:rsidP="0061006F">
            <w:pPr>
              <w:widowControl w:val="0"/>
              <w:autoSpaceDE w:val="0"/>
              <w:autoSpaceDN w:val="0"/>
              <w:adjustRightInd w:val="0"/>
              <w:spacing w:after="0" w:line="240" w:lineRule="auto"/>
              <w:ind w:left="-35"/>
              <w:rPr>
                <w:rFonts w:ascii="Times New Roman" w:eastAsia="Times New Roman" w:hAnsi="Times New Roman" w:cs="Times New Roman"/>
                <w:b/>
                <w:bCs/>
                <w:sz w:val="24"/>
                <w:szCs w:val="24"/>
              </w:rPr>
            </w:pPr>
            <w:r w:rsidRPr="000B343C">
              <w:rPr>
                <w:rFonts w:ascii="Times New Roman" w:eastAsia="Times New Roman" w:hAnsi="Times New Roman" w:cs="Times New Roman"/>
                <w:b/>
                <w:sz w:val="24"/>
                <w:szCs w:val="24"/>
                <w:u w:val="single"/>
              </w:rPr>
              <w:t>GRANTOR</w:t>
            </w:r>
            <w:r w:rsidRPr="000B343C">
              <w:rPr>
                <w:rFonts w:ascii="Times New Roman" w:eastAsia="Times New Roman" w:hAnsi="Times New Roman" w:cs="Times New Roman"/>
                <w:b/>
                <w:bCs/>
                <w:sz w:val="24"/>
                <w:szCs w:val="24"/>
              </w:rPr>
              <w:t>:</w:t>
            </w:r>
          </w:p>
          <w:p w14:paraId="4B39CE09" w14:textId="77777777" w:rsidR="00FA7CB4" w:rsidRPr="000B343C" w:rsidRDefault="00FA7CB4" w:rsidP="0061006F">
            <w:pPr>
              <w:widowControl w:val="0"/>
              <w:autoSpaceDE w:val="0"/>
              <w:autoSpaceDN w:val="0"/>
              <w:adjustRightInd w:val="0"/>
              <w:spacing w:after="0" w:line="240" w:lineRule="auto"/>
              <w:ind w:left="-35"/>
              <w:rPr>
                <w:rFonts w:ascii="Times New Roman" w:eastAsia="Times New Roman" w:hAnsi="Times New Roman" w:cs="Times New Roman"/>
                <w:b/>
                <w:bCs/>
                <w:sz w:val="24"/>
                <w:szCs w:val="24"/>
              </w:rPr>
            </w:pPr>
          </w:p>
          <w:p w14:paraId="03A2013F" w14:textId="77777777" w:rsidR="00FA7CB4" w:rsidRPr="000B343C" w:rsidRDefault="00FA7CB4" w:rsidP="0061006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A7CB4" w:rsidRPr="000B343C" w14:paraId="542862B2" w14:textId="77777777" w:rsidTr="0061006F">
        <w:tc>
          <w:tcPr>
            <w:tcW w:w="4573" w:type="dxa"/>
            <w:shd w:val="clear" w:color="auto" w:fill="auto"/>
          </w:tcPr>
          <w:p w14:paraId="6DC9F156"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003" w:type="dxa"/>
            <w:shd w:val="clear" w:color="auto" w:fill="auto"/>
          </w:tcPr>
          <w:p w14:paraId="773C63DA" w14:textId="37D8ABF0"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SRL LAND VENTURE II </w:t>
            </w:r>
            <w:r w:rsidRPr="00ED7105">
              <w:rPr>
                <w:rFonts w:ascii="Times New Roman" w:eastAsia="Times New Roman" w:hAnsi="Times New Roman" w:cs="Times New Roman"/>
                <w:b/>
                <w:bCs/>
                <w:sz w:val="24"/>
                <w:szCs w:val="24"/>
              </w:rPr>
              <w:t>LLC</w:t>
            </w:r>
            <w:r w:rsidRPr="000B343C">
              <w:rPr>
                <w:rFonts w:ascii="Times New Roman" w:eastAsia="Times New Roman" w:hAnsi="Times New Roman" w:cs="Times New Roman"/>
                <w:bCs/>
                <w:sz w:val="24"/>
                <w:szCs w:val="24"/>
              </w:rPr>
              <w:t xml:space="preserve">, </w:t>
            </w:r>
          </w:p>
          <w:p w14:paraId="62CFACE3"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B343C">
              <w:rPr>
                <w:rFonts w:ascii="Times New Roman" w:eastAsia="Times New Roman" w:hAnsi="Times New Roman" w:cs="Times New Roman"/>
                <w:bCs/>
                <w:sz w:val="24"/>
                <w:szCs w:val="24"/>
              </w:rPr>
              <w:t>a Georgia limited liability company</w:t>
            </w:r>
          </w:p>
        </w:tc>
      </w:tr>
      <w:tr w:rsidR="00FA7CB4" w:rsidRPr="000B343C" w14:paraId="38B9A3B5" w14:textId="77777777" w:rsidTr="0061006F">
        <w:tc>
          <w:tcPr>
            <w:tcW w:w="4573" w:type="dxa"/>
            <w:shd w:val="clear" w:color="auto" w:fill="auto"/>
          </w:tcPr>
          <w:p w14:paraId="2C5F2586"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003" w:type="dxa"/>
            <w:shd w:val="clear" w:color="auto" w:fill="auto"/>
          </w:tcPr>
          <w:p w14:paraId="592F5DDE"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93105D6"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A7CB4" w:rsidRPr="000B343C" w14:paraId="30F94F31" w14:textId="77777777" w:rsidTr="0061006F">
        <w:tc>
          <w:tcPr>
            <w:tcW w:w="4573" w:type="dxa"/>
            <w:shd w:val="clear" w:color="auto" w:fill="auto"/>
          </w:tcPr>
          <w:p w14:paraId="44CA1CBD"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____________________________________</w:t>
            </w:r>
          </w:p>
        </w:tc>
        <w:tc>
          <w:tcPr>
            <w:tcW w:w="5003" w:type="dxa"/>
            <w:shd w:val="clear" w:color="auto" w:fill="auto"/>
          </w:tcPr>
          <w:p w14:paraId="18BD4B2A" w14:textId="43B25B68"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By:___________________________________</w:t>
            </w:r>
          </w:p>
        </w:tc>
      </w:tr>
      <w:tr w:rsidR="00FA7CB4" w:rsidRPr="000B343C" w14:paraId="35AF4F84" w14:textId="77777777" w:rsidTr="0061006F">
        <w:tc>
          <w:tcPr>
            <w:tcW w:w="4573" w:type="dxa"/>
            <w:shd w:val="clear" w:color="auto" w:fill="auto"/>
          </w:tcPr>
          <w:p w14:paraId="675FE8D5"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Witness</w:t>
            </w:r>
          </w:p>
        </w:tc>
        <w:tc>
          <w:tcPr>
            <w:tcW w:w="5003" w:type="dxa"/>
            <w:shd w:val="clear" w:color="auto" w:fill="auto"/>
          </w:tcPr>
          <w:p w14:paraId="65743201" w14:textId="4E1DF3BA" w:rsidR="00FA7CB4" w:rsidRPr="007736C9" w:rsidRDefault="007736C9" w:rsidP="007736C9">
            <w:pPr>
              <w:pStyle w:val="ListParagraph"/>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Trent Germano, Manager</w:t>
            </w:r>
          </w:p>
        </w:tc>
      </w:tr>
      <w:tr w:rsidR="00FA7CB4" w:rsidRPr="000B343C" w14:paraId="5EE1B398" w14:textId="77777777" w:rsidTr="0061006F">
        <w:tc>
          <w:tcPr>
            <w:tcW w:w="4573" w:type="dxa"/>
            <w:shd w:val="clear" w:color="auto" w:fill="auto"/>
          </w:tcPr>
          <w:p w14:paraId="218A5E29"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003" w:type="dxa"/>
            <w:shd w:val="clear" w:color="auto" w:fill="auto"/>
          </w:tcPr>
          <w:p w14:paraId="544B1140" w14:textId="1DEDC6A9"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A7CB4" w:rsidRPr="000B343C" w14:paraId="079A343F" w14:textId="77777777" w:rsidTr="0061006F">
        <w:tc>
          <w:tcPr>
            <w:tcW w:w="4573" w:type="dxa"/>
            <w:shd w:val="clear" w:color="auto" w:fill="auto"/>
          </w:tcPr>
          <w:p w14:paraId="13B3A4EA"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003" w:type="dxa"/>
            <w:shd w:val="clear" w:color="auto" w:fill="auto"/>
          </w:tcPr>
          <w:p w14:paraId="6DCA5E8D" w14:textId="3E209289"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 xml:space="preserve"> </w:t>
            </w:r>
          </w:p>
        </w:tc>
      </w:tr>
      <w:tr w:rsidR="00FA7CB4" w:rsidRPr="000B343C" w14:paraId="269A6B6E" w14:textId="77777777" w:rsidTr="0061006F">
        <w:tc>
          <w:tcPr>
            <w:tcW w:w="4573" w:type="dxa"/>
            <w:shd w:val="clear" w:color="auto" w:fill="auto"/>
          </w:tcPr>
          <w:p w14:paraId="41D31374"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____________________________________</w:t>
            </w:r>
          </w:p>
          <w:p w14:paraId="599E1651"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Notary Public</w:t>
            </w:r>
          </w:p>
        </w:tc>
        <w:tc>
          <w:tcPr>
            <w:tcW w:w="5003" w:type="dxa"/>
            <w:shd w:val="clear" w:color="auto" w:fill="auto"/>
          </w:tcPr>
          <w:p w14:paraId="20CAFEB7" w14:textId="77777777" w:rsidR="00FA7CB4" w:rsidRPr="000B343C" w:rsidRDefault="00FA7CB4" w:rsidP="0061006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0D18103D" w14:textId="77777777" w:rsidR="00FA7CB4" w:rsidRPr="000B343C" w:rsidRDefault="00FA7CB4" w:rsidP="00FA7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F33AD41" w14:textId="77777777" w:rsidR="00FA7CB4" w:rsidRPr="000B343C" w:rsidRDefault="00FA7CB4" w:rsidP="00FA7CB4">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0B343C">
        <w:rPr>
          <w:rFonts w:ascii="Times New Roman" w:eastAsia="Times New Roman" w:hAnsi="Times New Roman" w:cs="Times New Roman"/>
          <w:noProof/>
          <w:sz w:val="24"/>
          <w:szCs w:val="24"/>
        </w:rPr>
        <w:t>My Commission Expires:_______________</w:t>
      </w:r>
    </w:p>
    <w:p w14:paraId="2C8A8030" w14:textId="77777777" w:rsidR="00FA7CB4" w:rsidRPr="000B343C" w:rsidRDefault="00FA7CB4" w:rsidP="00FA7CB4">
      <w:pPr>
        <w:spacing w:after="240" w:line="240" w:lineRule="auto"/>
        <w:jc w:val="both"/>
        <w:rPr>
          <w:rFonts w:ascii="Garamond" w:eastAsia="Garamond" w:hAnsi="Garamond" w:cs="Times New Roman"/>
          <w:noProof/>
          <w:sz w:val="24"/>
          <w:szCs w:val="24"/>
        </w:rPr>
      </w:pPr>
    </w:p>
    <w:p w14:paraId="586488BA" w14:textId="318F586C" w:rsidR="00FA7CB4" w:rsidRDefault="00FA7CB4" w:rsidP="00FA7CB4">
      <w:pPr>
        <w:widowControl w:val="0"/>
        <w:tabs>
          <w:tab w:val="left" w:pos="646"/>
        </w:tabs>
        <w:autoSpaceDE w:val="0"/>
        <w:autoSpaceDN w:val="0"/>
        <w:adjustRightInd w:val="0"/>
        <w:spacing w:after="0" w:line="240" w:lineRule="auto"/>
        <w:rPr>
          <w:rFonts w:ascii="Times New Roman" w:eastAsia="Times New Roman" w:hAnsi="Times New Roman" w:cs="Times New Roman"/>
          <w:noProof/>
          <w:sz w:val="24"/>
          <w:szCs w:val="24"/>
        </w:rPr>
      </w:pPr>
      <w:r w:rsidRPr="000B343C">
        <w:rPr>
          <w:rFonts w:ascii="Times New Roman" w:eastAsia="Times New Roman" w:hAnsi="Times New Roman" w:cs="Times New Roman"/>
          <w:noProof/>
          <w:sz w:val="24"/>
          <w:szCs w:val="24"/>
        </w:rPr>
        <w:t>(AFFIX NOTARIAL SEAL)</w:t>
      </w:r>
    </w:p>
    <w:p w14:paraId="63400485" w14:textId="77777777" w:rsidR="007736C9" w:rsidRPr="000B343C" w:rsidRDefault="007736C9" w:rsidP="00FA7CB4">
      <w:pPr>
        <w:widowControl w:val="0"/>
        <w:tabs>
          <w:tab w:val="left" w:pos="646"/>
        </w:tabs>
        <w:autoSpaceDE w:val="0"/>
        <w:autoSpaceDN w:val="0"/>
        <w:adjustRightInd w:val="0"/>
        <w:spacing w:after="0" w:line="240" w:lineRule="auto"/>
        <w:rPr>
          <w:rFonts w:ascii="Times New Roman" w:eastAsia="Times New Roman" w:hAnsi="Times New Roman" w:cs="Times New Roman"/>
          <w:b/>
          <w:bCs/>
          <w:sz w:val="24"/>
          <w:szCs w:val="24"/>
        </w:rPr>
      </w:pPr>
    </w:p>
    <w:p w14:paraId="73D26552" w14:textId="29890B8C" w:rsidR="000B343C" w:rsidRPr="000B343C" w:rsidRDefault="00FA7CB4" w:rsidP="00FA7CB4">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0B343C" w:rsidRPr="000B343C">
        <w:rPr>
          <w:rFonts w:ascii="Times New Roman" w:eastAsia="Times New Roman" w:hAnsi="Times New Roman" w:cs="Times New Roman"/>
          <w:sz w:val="24"/>
          <w:szCs w:val="24"/>
        </w:rPr>
        <w:t>IN WITNESS WHEREOF,</w:t>
      </w:r>
      <w:r w:rsidR="000B343C" w:rsidRPr="000B343C">
        <w:rPr>
          <w:rFonts w:ascii="Times New Roman" w:eastAsia="Times New Roman" w:hAnsi="Times New Roman" w:cs="Times New Roman"/>
          <w:b/>
          <w:sz w:val="24"/>
          <w:szCs w:val="24"/>
        </w:rPr>
        <w:t xml:space="preserve"> </w:t>
      </w:r>
      <w:r w:rsidR="000B343C" w:rsidRPr="000B343C">
        <w:rPr>
          <w:rFonts w:ascii="Times New Roman" w:eastAsia="Times New Roman" w:hAnsi="Times New Roman" w:cs="Times New Roman"/>
          <w:sz w:val="24"/>
          <w:szCs w:val="24"/>
        </w:rPr>
        <w:t>Grantee has executed this</w:t>
      </w:r>
      <w:r w:rsidR="000B343C" w:rsidRPr="000B343C">
        <w:rPr>
          <w:rFonts w:ascii="Times New Roman" w:eastAsia="Times New Roman" w:hAnsi="Times New Roman" w:cs="Times New Roman"/>
          <w:b/>
          <w:sz w:val="24"/>
          <w:szCs w:val="24"/>
        </w:rPr>
        <w:t xml:space="preserve"> </w:t>
      </w:r>
      <w:r w:rsidR="000B343C" w:rsidRPr="000B343C">
        <w:rPr>
          <w:rFonts w:ascii="Times New Roman" w:eastAsia="Times New Roman" w:hAnsi="Times New Roman" w:cs="Times New Roman"/>
          <w:sz w:val="24"/>
          <w:szCs w:val="24"/>
        </w:rPr>
        <w:t>Agreement under</w:t>
      </w:r>
      <w:r w:rsidR="000B343C" w:rsidRPr="000B343C">
        <w:rPr>
          <w:rFonts w:ascii="Times New Roman" w:eastAsia="Times New Roman" w:hAnsi="Times New Roman" w:cs="Times New Roman"/>
          <w:b/>
          <w:sz w:val="24"/>
          <w:szCs w:val="24"/>
        </w:rPr>
        <w:t xml:space="preserve"> </w:t>
      </w:r>
      <w:r w:rsidR="000B343C" w:rsidRPr="000B343C">
        <w:rPr>
          <w:rFonts w:ascii="Times New Roman" w:eastAsia="Times New Roman" w:hAnsi="Times New Roman" w:cs="Times New Roman"/>
          <w:sz w:val="24"/>
          <w:szCs w:val="24"/>
        </w:rPr>
        <w:t>seal as of the day and year first above written.</w:t>
      </w:r>
    </w:p>
    <w:p w14:paraId="6985F4EC"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sz w:val="24"/>
          <w:szCs w:val="24"/>
        </w:rPr>
      </w:pPr>
    </w:p>
    <w:p w14:paraId="5311DE92"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sz w:val="24"/>
          <w:szCs w:val="24"/>
        </w:rPr>
      </w:pPr>
    </w:p>
    <w:p w14:paraId="6F9462E6"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557"/>
        <w:gridCol w:w="4803"/>
      </w:tblGrid>
      <w:tr w:rsidR="000B343C" w:rsidRPr="000B343C" w14:paraId="42BD69C2" w14:textId="77777777" w:rsidTr="00ED7105">
        <w:tc>
          <w:tcPr>
            <w:tcW w:w="4557" w:type="dxa"/>
            <w:shd w:val="clear" w:color="auto" w:fill="auto"/>
          </w:tcPr>
          <w:p w14:paraId="2AA305EC" w14:textId="3100CA60"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 xml:space="preserve">Signed, sealed and delivered this </w:t>
            </w:r>
            <w:r w:rsidR="003B0063">
              <w:rPr>
                <w:rFonts w:ascii="Times New Roman" w:eastAsia="Times New Roman" w:hAnsi="Times New Roman" w:cs="Times New Roman"/>
                <w:sz w:val="24"/>
                <w:szCs w:val="24"/>
              </w:rPr>
              <w:t>___</w:t>
            </w:r>
          </w:p>
          <w:p w14:paraId="4B26E5A8" w14:textId="51BC4D69" w:rsidR="000B343C" w:rsidRPr="000B343C" w:rsidRDefault="000B343C" w:rsidP="00ED7105">
            <w:pPr>
              <w:widowControl w:val="0"/>
              <w:autoSpaceDE w:val="0"/>
              <w:autoSpaceDN w:val="0"/>
              <w:adjustRightInd w:val="0"/>
              <w:spacing w:after="0" w:line="240" w:lineRule="auto"/>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day of</w:t>
            </w:r>
            <w:r w:rsidR="00AC31DB">
              <w:rPr>
                <w:rFonts w:ascii="Times New Roman" w:eastAsia="Times New Roman" w:hAnsi="Times New Roman" w:cs="Times New Roman"/>
                <w:sz w:val="24"/>
                <w:szCs w:val="24"/>
              </w:rPr>
              <w:t xml:space="preserve"> </w:t>
            </w:r>
            <w:r w:rsidRPr="000B343C">
              <w:rPr>
                <w:rFonts w:ascii="Times New Roman" w:eastAsia="Times New Roman" w:hAnsi="Times New Roman" w:cs="Times New Roman"/>
                <w:sz w:val="24"/>
                <w:szCs w:val="24"/>
              </w:rPr>
              <w:t xml:space="preserve"> </w:t>
            </w:r>
            <w:r w:rsidR="006367CB">
              <w:rPr>
                <w:rFonts w:ascii="Times New Roman" w:eastAsia="Times New Roman" w:hAnsi="Times New Roman" w:cs="Times New Roman"/>
                <w:sz w:val="24"/>
                <w:szCs w:val="24"/>
              </w:rPr>
              <w:t xml:space="preserve"> _________________</w:t>
            </w:r>
            <w:r w:rsidRPr="000B343C">
              <w:rPr>
                <w:rFonts w:ascii="Times New Roman" w:eastAsia="Times New Roman" w:hAnsi="Times New Roman" w:cs="Times New Roman"/>
                <w:sz w:val="24"/>
                <w:szCs w:val="24"/>
              </w:rPr>
              <w:t xml:space="preserve">, </w:t>
            </w:r>
            <w:r w:rsidR="00ED7105">
              <w:rPr>
                <w:rFonts w:ascii="Times New Roman" w:eastAsia="Times New Roman" w:hAnsi="Times New Roman" w:cs="Times New Roman"/>
                <w:sz w:val="24"/>
                <w:szCs w:val="24"/>
              </w:rPr>
              <w:t>202</w:t>
            </w:r>
            <w:r w:rsidR="007736C9">
              <w:rPr>
                <w:rFonts w:ascii="Times New Roman" w:eastAsia="Times New Roman" w:hAnsi="Times New Roman" w:cs="Times New Roman"/>
                <w:sz w:val="24"/>
                <w:szCs w:val="24"/>
              </w:rPr>
              <w:t>3</w:t>
            </w:r>
            <w:r w:rsidRPr="000B343C">
              <w:rPr>
                <w:rFonts w:ascii="Times New Roman" w:eastAsia="Times New Roman" w:hAnsi="Times New Roman" w:cs="Times New Roman"/>
                <w:sz w:val="24"/>
                <w:szCs w:val="24"/>
              </w:rPr>
              <w:t>,</w:t>
            </w:r>
            <w:r w:rsidRPr="000B343C">
              <w:rPr>
                <w:rFonts w:ascii="Times New Roman" w:eastAsia="Times New Roman" w:hAnsi="Times New Roman" w:cs="Times New Roman"/>
                <w:sz w:val="24"/>
                <w:szCs w:val="24"/>
              </w:rPr>
              <w:br/>
              <w:t>in the presence of:</w:t>
            </w:r>
          </w:p>
        </w:tc>
        <w:tc>
          <w:tcPr>
            <w:tcW w:w="4803" w:type="dxa"/>
            <w:shd w:val="clear" w:color="auto" w:fill="auto"/>
          </w:tcPr>
          <w:p w14:paraId="2E453D57" w14:textId="77777777" w:rsidR="000B343C" w:rsidRPr="000B343C" w:rsidRDefault="000B343C" w:rsidP="000B343C">
            <w:pPr>
              <w:widowControl w:val="0"/>
              <w:autoSpaceDE w:val="0"/>
              <w:autoSpaceDN w:val="0"/>
              <w:adjustRightInd w:val="0"/>
              <w:spacing w:after="0" w:line="240" w:lineRule="auto"/>
              <w:ind w:left="-35"/>
              <w:rPr>
                <w:rFonts w:ascii="Times New Roman" w:eastAsia="Times New Roman" w:hAnsi="Times New Roman" w:cs="Times New Roman"/>
                <w:b/>
                <w:bCs/>
                <w:sz w:val="24"/>
                <w:szCs w:val="24"/>
              </w:rPr>
            </w:pPr>
            <w:r w:rsidRPr="000B343C">
              <w:rPr>
                <w:rFonts w:ascii="Times New Roman" w:eastAsia="Times New Roman" w:hAnsi="Times New Roman" w:cs="Times New Roman"/>
                <w:b/>
                <w:sz w:val="24"/>
                <w:szCs w:val="24"/>
                <w:u w:val="single"/>
              </w:rPr>
              <w:t>GRANTEE</w:t>
            </w:r>
            <w:r w:rsidRPr="000B343C">
              <w:rPr>
                <w:rFonts w:ascii="Times New Roman" w:eastAsia="Times New Roman" w:hAnsi="Times New Roman" w:cs="Times New Roman"/>
                <w:b/>
                <w:bCs/>
                <w:sz w:val="24"/>
                <w:szCs w:val="24"/>
              </w:rPr>
              <w:t>:</w:t>
            </w:r>
          </w:p>
          <w:p w14:paraId="314F0E3E" w14:textId="77777777" w:rsidR="000B343C" w:rsidRPr="000B343C" w:rsidRDefault="000B343C" w:rsidP="000B343C">
            <w:pPr>
              <w:widowControl w:val="0"/>
              <w:autoSpaceDE w:val="0"/>
              <w:autoSpaceDN w:val="0"/>
              <w:adjustRightInd w:val="0"/>
              <w:spacing w:after="0" w:line="240" w:lineRule="auto"/>
              <w:ind w:left="-35"/>
              <w:rPr>
                <w:rFonts w:ascii="Times New Roman" w:eastAsia="Times New Roman" w:hAnsi="Times New Roman" w:cs="Times New Roman"/>
                <w:b/>
                <w:bCs/>
                <w:sz w:val="24"/>
                <w:szCs w:val="24"/>
              </w:rPr>
            </w:pPr>
          </w:p>
          <w:p w14:paraId="40E23FFB"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B343C" w:rsidRPr="000B343C" w14:paraId="0FD6C2F6" w14:textId="77777777" w:rsidTr="00ED7105">
        <w:tc>
          <w:tcPr>
            <w:tcW w:w="4557" w:type="dxa"/>
            <w:shd w:val="clear" w:color="auto" w:fill="auto"/>
          </w:tcPr>
          <w:p w14:paraId="778F0EB1"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03" w:type="dxa"/>
            <w:shd w:val="clear" w:color="auto" w:fill="auto"/>
          </w:tcPr>
          <w:p w14:paraId="463386A0"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sz w:val="24"/>
                <w:szCs w:val="24"/>
              </w:rPr>
            </w:pPr>
            <w:r w:rsidRPr="000B343C">
              <w:rPr>
                <w:rFonts w:ascii="Times New Roman" w:eastAsia="Times New Roman" w:hAnsi="Times New Roman" w:cs="Times New Roman"/>
                <w:b/>
                <w:caps/>
                <w:sz w:val="24"/>
                <w:szCs w:val="24"/>
              </w:rPr>
              <w:t>the Mayor and Aldermen of the City of Savannah</w:t>
            </w:r>
            <w:r w:rsidRPr="000B343C">
              <w:rPr>
                <w:rFonts w:ascii="Times New Roman" w:eastAsia="Times New Roman" w:hAnsi="Times New Roman" w:cs="Times New Roman"/>
                <w:sz w:val="24"/>
                <w:szCs w:val="24"/>
              </w:rPr>
              <w:t xml:space="preserve"> </w:t>
            </w:r>
          </w:p>
          <w:p w14:paraId="41C07860"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b/>
                <w:sz w:val="24"/>
                <w:szCs w:val="24"/>
              </w:rPr>
            </w:pPr>
            <w:r w:rsidRPr="000B343C">
              <w:rPr>
                <w:rFonts w:ascii="Times New Roman" w:eastAsia="Times New Roman" w:hAnsi="Times New Roman" w:cs="Times New Roman"/>
                <w:sz w:val="24"/>
                <w:szCs w:val="24"/>
              </w:rPr>
              <w:t>a municipal corporation organized and existing under the laws of the State of Georgia</w:t>
            </w:r>
          </w:p>
        </w:tc>
      </w:tr>
      <w:tr w:rsidR="000B343C" w:rsidRPr="000B343C" w14:paraId="54BD1B1E" w14:textId="77777777" w:rsidTr="00ED7105">
        <w:tc>
          <w:tcPr>
            <w:tcW w:w="4557" w:type="dxa"/>
            <w:shd w:val="clear" w:color="auto" w:fill="auto"/>
          </w:tcPr>
          <w:p w14:paraId="3D0200CE"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____________________________________</w:t>
            </w:r>
          </w:p>
        </w:tc>
        <w:tc>
          <w:tcPr>
            <w:tcW w:w="4803" w:type="dxa"/>
            <w:shd w:val="clear" w:color="auto" w:fill="auto"/>
          </w:tcPr>
          <w:p w14:paraId="10E5A379"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7105" w:rsidRPr="000B343C" w14:paraId="2169AFD0" w14:textId="77777777" w:rsidTr="00ED7105">
        <w:tc>
          <w:tcPr>
            <w:tcW w:w="4557" w:type="dxa"/>
            <w:shd w:val="clear" w:color="auto" w:fill="auto"/>
          </w:tcPr>
          <w:p w14:paraId="75C636A5" w14:textId="77777777" w:rsidR="00ED7105" w:rsidRPr="000B343C" w:rsidRDefault="00ED7105" w:rsidP="00ED71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Witness</w:t>
            </w:r>
          </w:p>
        </w:tc>
        <w:tc>
          <w:tcPr>
            <w:tcW w:w="4803" w:type="dxa"/>
            <w:shd w:val="clear" w:color="auto" w:fill="auto"/>
          </w:tcPr>
          <w:p w14:paraId="502B5598" w14:textId="77777777" w:rsidR="00ED7105" w:rsidRPr="00ED7105" w:rsidRDefault="00ED7105" w:rsidP="00ED7105">
            <w:pPr>
              <w:pStyle w:val="NoSpacing"/>
              <w:rPr>
                <w:rFonts w:ascii="Times New Roman" w:hAnsi="Times New Roman" w:cs="Times New Roman"/>
                <w:sz w:val="24"/>
                <w:szCs w:val="24"/>
              </w:rPr>
            </w:pPr>
            <w:r w:rsidRPr="00ED7105">
              <w:rPr>
                <w:rFonts w:ascii="Times New Roman" w:hAnsi="Times New Roman" w:cs="Times New Roman"/>
                <w:sz w:val="24"/>
                <w:szCs w:val="24"/>
              </w:rPr>
              <w:t>By: _____________________________</w:t>
            </w:r>
          </w:p>
          <w:p w14:paraId="297F9996" w14:textId="260A91D8" w:rsidR="00ED7105" w:rsidRPr="00ED7105" w:rsidRDefault="00ED7105" w:rsidP="00ED710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367CB">
              <w:rPr>
                <w:rFonts w:ascii="Times New Roman" w:hAnsi="Times New Roman" w:cs="Times New Roman"/>
                <w:sz w:val="24"/>
                <w:szCs w:val="24"/>
              </w:rPr>
              <w:t>Joseph A.</w:t>
            </w:r>
            <w:r w:rsidR="00AC31DB">
              <w:rPr>
                <w:rFonts w:ascii="Times New Roman" w:hAnsi="Times New Roman" w:cs="Times New Roman"/>
                <w:sz w:val="24"/>
                <w:szCs w:val="24"/>
              </w:rPr>
              <w:t xml:space="preserve"> Melder</w:t>
            </w:r>
            <w:r w:rsidRPr="00ED7105">
              <w:rPr>
                <w:rFonts w:ascii="Times New Roman" w:hAnsi="Times New Roman" w:cs="Times New Roman"/>
                <w:sz w:val="24"/>
                <w:szCs w:val="24"/>
              </w:rPr>
              <w:t>, City Manager</w:t>
            </w:r>
          </w:p>
          <w:p w14:paraId="1F33E284" w14:textId="77777777" w:rsidR="00ED7105" w:rsidRPr="00ED7105" w:rsidRDefault="00ED7105" w:rsidP="00ED7105">
            <w:pPr>
              <w:textAlignment w:val="baseline"/>
              <w:rPr>
                <w:rFonts w:ascii="Times New Roman" w:eastAsia="Times New Roman" w:hAnsi="Times New Roman" w:cs="Times New Roman"/>
                <w:color w:val="000000"/>
                <w:sz w:val="24"/>
                <w:szCs w:val="24"/>
              </w:rPr>
            </w:pPr>
          </w:p>
          <w:p w14:paraId="24859F52" w14:textId="77777777" w:rsidR="00ED7105" w:rsidRPr="00ED7105" w:rsidRDefault="00ED7105" w:rsidP="00ED7105">
            <w:pPr>
              <w:pStyle w:val="NoSpacing"/>
              <w:rPr>
                <w:rFonts w:ascii="Times New Roman" w:hAnsi="Times New Roman" w:cs="Times New Roman"/>
                <w:sz w:val="24"/>
                <w:szCs w:val="24"/>
              </w:rPr>
            </w:pPr>
            <w:r w:rsidRPr="00ED7105">
              <w:rPr>
                <w:rFonts w:ascii="Times New Roman" w:hAnsi="Times New Roman" w:cs="Times New Roman"/>
                <w:sz w:val="24"/>
                <w:szCs w:val="24"/>
              </w:rPr>
              <w:t>Attest: __________________________</w:t>
            </w:r>
          </w:p>
          <w:p w14:paraId="353DDD90" w14:textId="77777777" w:rsidR="00ED7105" w:rsidRPr="00ED7105" w:rsidRDefault="00ED7105" w:rsidP="00ED7105">
            <w:pPr>
              <w:pStyle w:val="NoSpacing"/>
            </w:pPr>
            <w:r>
              <w:rPr>
                <w:rFonts w:ascii="Times New Roman" w:hAnsi="Times New Roman" w:cs="Times New Roman"/>
                <w:sz w:val="24"/>
                <w:szCs w:val="24"/>
              </w:rPr>
              <w:t xml:space="preserve">            </w:t>
            </w:r>
            <w:r w:rsidRPr="00ED7105">
              <w:rPr>
                <w:rFonts w:ascii="Times New Roman" w:hAnsi="Times New Roman" w:cs="Times New Roman"/>
                <w:sz w:val="24"/>
                <w:szCs w:val="24"/>
              </w:rPr>
              <w:t>Mark Massey, Clerk of Council</w:t>
            </w:r>
          </w:p>
        </w:tc>
      </w:tr>
      <w:tr w:rsidR="00ED7105" w:rsidRPr="000B343C" w14:paraId="1A429391" w14:textId="77777777" w:rsidTr="00ED7105">
        <w:tc>
          <w:tcPr>
            <w:tcW w:w="4557" w:type="dxa"/>
            <w:shd w:val="clear" w:color="auto" w:fill="auto"/>
          </w:tcPr>
          <w:p w14:paraId="6E8A7183" w14:textId="77777777" w:rsidR="00ED7105" w:rsidRPr="000B343C" w:rsidRDefault="00ED7105" w:rsidP="00ED71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03" w:type="dxa"/>
            <w:shd w:val="clear" w:color="auto" w:fill="auto"/>
          </w:tcPr>
          <w:p w14:paraId="50319C36" w14:textId="77777777" w:rsidR="00ED7105" w:rsidRPr="00ED7105" w:rsidRDefault="00ED7105" w:rsidP="00ED7105">
            <w:pPr>
              <w:textAlignment w:val="baseline"/>
              <w:rPr>
                <w:rFonts w:ascii="Times New Roman" w:eastAsia="Times New Roman" w:hAnsi="Times New Roman" w:cs="Times New Roman"/>
                <w:color w:val="000000"/>
                <w:sz w:val="24"/>
                <w:szCs w:val="24"/>
              </w:rPr>
            </w:pPr>
          </w:p>
        </w:tc>
      </w:tr>
      <w:tr w:rsidR="00ED7105" w:rsidRPr="000B343C" w14:paraId="74935C1E" w14:textId="77777777" w:rsidTr="00ED7105">
        <w:tc>
          <w:tcPr>
            <w:tcW w:w="4557" w:type="dxa"/>
            <w:shd w:val="clear" w:color="auto" w:fill="auto"/>
          </w:tcPr>
          <w:p w14:paraId="0723F440" w14:textId="77777777" w:rsidR="00ED7105" w:rsidRPr="000B343C" w:rsidRDefault="00ED7105" w:rsidP="00ED71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03" w:type="dxa"/>
            <w:shd w:val="clear" w:color="auto" w:fill="auto"/>
          </w:tcPr>
          <w:p w14:paraId="095DF52C" w14:textId="77777777" w:rsidR="00ED7105" w:rsidRPr="00633DCD" w:rsidRDefault="00ED7105" w:rsidP="00ED7105">
            <w:pPr>
              <w:textAlignment w:val="baseline"/>
              <w:rPr>
                <w:rFonts w:eastAsia="Times New Roman"/>
                <w:color w:val="000000"/>
                <w:sz w:val="23"/>
                <w:szCs w:val="23"/>
              </w:rPr>
            </w:pPr>
          </w:p>
        </w:tc>
      </w:tr>
      <w:tr w:rsidR="000B343C" w:rsidRPr="000B343C" w14:paraId="41AF7332" w14:textId="77777777" w:rsidTr="00ED7105">
        <w:tc>
          <w:tcPr>
            <w:tcW w:w="4557" w:type="dxa"/>
            <w:shd w:val="clear" w:color="auto" w:fill="auto"/>
          </w:tcPr>
          <w:p w14:paraId="5441E182"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____________________________________</w:t>
            </w:r>
          </w:p>
          <w:p w14:paraId="7E7526BE"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343C">
              <w:rPr>
                <w:rFonts w:ascii="Times New Roman" w:eastAsia="Times New Roman" w:hAnsi="Times New Roman" w:cs="Times New Roman"/>
                <w:sz w:val="24"/>
                <w:szCs w:val="24"/>
              </w:rPr>
              <w:t>Notary Public</w:t>
            </w:r>
          </w:p>
        </w:tc>
        <w:tc>
          <w:tcPr>
            <w:tcW w:w="4803" w:type="dxa"/>
            <w:shd w:val="clear" w:color="auto" w:fill="auto"/>
          </w:tcPr>
          <w:p w14:paraId="6F5C4427"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B343C" w:rsidRPr="000B343C" w14:paraId="04AF5739" w14:textId="77777777" w:rsidTr="00ED7105">
        <w:tc>
          <w:tcPr>
            <w:tcW w:w="4557" w:type="dxa"/>
            <w:shd w:val="clear" w:color="auto" w:fill="auto"/>
          </w:tcPr>
          <w:p w14:paraId="02E315B7"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03" w:type="dxa"/>
            <w:shd w:val="clear" w:color="auto" w:fill="auto"/>
          </w:tcPr>
          <w:p w14:paraId="5CC4CB12" w14:textId="77777777" w:rsidR="000B343C" w:rsidRPr="000B343C" w:rsidRDefault="000B343C" w:rsidP="000B343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55B1DC7B" w14:textId="77777777" w:rsidR="000B343C" w:rsidRPr="000B343C" w:rsidRDefault="000B343C" w:rsidP="000B343C">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0B343C">
        <w:rPr>
          <w:rFonts w:ascii="Times New Roman" w:eastAsia="Times New Roman" w:hAnsi="Times New Roman" w:cs="Times New Roman"/>
          <w:noProof/>
          <w:sz w:val="24"/>
          <w:szCs w:val="24"/>
        </w:rPr>
        <w:t>My Commission Expires:_______________</w:t>
      </w:r>
    </w:p>
    <w:p w14:paraId="23642C0F" w14:textId="77777777" w:rsidR="000B343C" w:rsidRPr="000B343C" w:rsidRDefault="000B343C" w:rsidP="000B343C">
      <w:pPr>
        <w:spacing w:after="240" w:line="240" w:lineRule="auto"/>
        <w:jc w:val="both"/>
        <w:rPr>
          <w:rFonts w:ascii="Garamond" w:eastAsia="Garamond" w:hAnsi="Garamond" w:cs="Times New Roman"/>
          <w:noProof/>
          <w:sz w:val="24"/>
          <w:szCs w:val="24"/>
        </w:rPr>
      </w:pPr>
    </w:p>
    <w:p w14:paraId="54FAF8F7" w14:textId="77777777" w:rsidR="000B343C" w:rsidRPr="000B343C" w:rsidRDefault="000B343C" w:rsidP="000B343C">
      <w:pPr>
        <w:widowControl w:val="0"/>
        <w:tabs>
          <w:tab w:val="left" w:pos="646"/>
        </w:tabs>
        <w:autoSpaceDE w:val="0"/>
        <w:autoSpaceDN w:val="0"/>
        <w:adjustRightInd w:val="0"/>
        <w:spacing w:after="0" w:line="240" w:lineRule="auto"/>
        <w:rPr>
          <w:rFonts w:ascii="Times New Roman" w:eastAsia="Times New Roman" w:hAnsi="Times New Roman" w:cs="Times New Roman"/>
          <w:b/>
          <w:bCs/>
          <w:sz w:val="24"/>
          <w:szCs w:val="24"/>
        </w:rPr>
      </w:pPr>
      <w:r w:rsidRPr="000B343C">
        <w:rPr>
          <w:rFonts w:ascii="Times New Roman" w:eastAsia="Times New Roman" w:hAnsi="Times New Roman" w:cs="Times New Roman"/>
          <w:noProof/>
          <w:sz w:val="24"/>
          <w:szCs w:val="24"/>
        </w:rPr>
        <w:t>(AFFIX NOTARIAL SEAL)</w:t>
      </w:r>
    </w:p>
    <w:p w14:paraId="18D4FF5F" w14:textId="34B397D2" w:rsidR="004D6E7B" w:rsidRDefault="000B343C" w:rsidP="003B0063">
      <w:pPr>
        <w:rPr>
          <w:rFonts w:ascii="Times New Roman" w:hAnsi="Times New Roman" w:cs="Times New Roman"/>
          <w:sz w:val="24"/>
          <w:szCs w:val="24"/>
        </w:rPr>
      </w:pPr>
      <w:r>
        <w:br w:type="page"/>
      </w:r>
      <w:r w:rsidR="006367CB">
        <w:lastRenderedPageBreak/>
        <w:tab/>
      </w:r>
      <w:r w:rsidR="006367CB">
        <w:tab/>
      </w:r>
      <w:r w:rsidR="006367CB">
        <w:tab/>
      </w:r>
      <w:r w:rsidR="006367CB">
        <w:tab/>
      </w:r>
      <w:r w:rsidR="006367CB" w:rsidRPr="006367CB">
        <w:rPr>
          <w:rFonts w:ascii="Times New Roman" w:hAnsi="Times New Roman" w:cs="Times New Roman"/>
          <w:sz w:val="24"/>
          <w:szCs w:val="24"/>
        </w:rPr>
        <w:tab/>
        <w:t>EXHIBIT A</w:t>
      </w:r>
    </w:p>
    <w:p w14:paraId="68D418D2" w14:textId="64DA418F" w:rsidR="00AC31DB" w:rsidRDefault="00AC31DB" w:rsidP="003B00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GRANTOR PARCEL</w:t>
      </w:r>
    </w:p>
    <w:p w14:paraId="24120529" w14:textId="2C35C39D" w:rsidR="00AC31DB" w:rsidRDefault="00AC31DB" w:rsidP="003B0063">
      <w:pPr>
        <w:rPr>
          <w:rFonts w:ascii="Times New Roman" w:hAnsi="Times New Roman" w:cs="Times New Roman"/>
          <w:sz w:val="24"/>
          <w:szCs w:val="24"/>
        </w:rPr>
      </w:pPr>
    </w:p>
    <w:p w14:paraId="259E36FA" w14:textId="67690348" w:rsidR="00AC31DB" w:rsidRDefault="00DA709E" w:rsidP="003B0063">
      <w:pPr>
        <w:rPr>
          <w:rFonts w:ascii="Times New Roman" w:hAnsi="Times New Roman" w:cs="Times New Roman"/>
          <w:sz w:val="24"/>
          <w:szCs w:val="24"/>
        </w:rPr>
      </w:pPr>
      <w:r>
        <w:rPr>
          <w:rFonts w:ascii="Times New Roman" w:hAnsi="Times New Roman" w:cs="Times New Roman"/>
          <w:sz w:val="24"/>
          <w:szCs w:val="24"/>
        </w:rPr>
        <w:t xml:space="preserve">All those certain lots being a portion of Eastern Wharf and being </w:t>
      </w:r>
      <w:r w:rsidRPr="00DA709E">
        <w:rPr>
          <w:rFonts w:ascii="Times New Roman" w:hAnsi="Times New Roman" w:cs="Times New Roman"/>
          <w:sz w:val="24"/>
          <w:szCs w:val="24"/>
        </w:rPr>
        <w:t xml:space="preserve"> more particularly shown and described</w:t>
      </w:r>
      <w:r>
        <w:rPr>
          <w:rFonts w:ascii="Times New Roman" w:hAnsi="Times New Roman" w:cs="Times New Roman"/>
          <w:sz w:val="24"/>
          <w:szCs w:val="24"/>
        </w:rPr>
        <w:t xml:space="preserve"> as Parcel </w:t>
      </w:r>
      <w:r w:rsidRPr="00DA709E">
        <w:rPr>
          <w:rFonts w:ascii="Times New Roman" w:hAnsi="Times New Roman" w:cs="Times New Roman"/>
          <w:sz w:val="24"/>
          <w:szCs w:val="24"/>
        </w:rPr>
        <w:t xml:space="preserve">OS-1.2, Parcel MU-C-1B.2 </w:t>
      </w:r>
      <w:r>
        <w:rPr>
          <w:rFonts w:ascii="Times New Roman" w:hAnsi="Times New Roman" w:cs="Times New Roman"/>
          <w:sz w:val="24"/>
          <w:szCs w:val="24"/>
        </w:rPr>
        <w:t>and</w:t>
      </w:r>
      <w:r w:rsidRPr="00DA709E">
        <w:rPr>
          <w:rFonts w:ascii="Times New Roman" w:hAnsi="Times New Roman" w:cs="Times New Roman"/>
          <w:sz w:val="24"/>
          <w:szCs w:val="24"/>
        </w:rPr>
        <w:t xml:space="preserve"> Parcel MU-C-1F</w:t>
      </w:r>
      <w:r>
        <w:rPr>
          <w:rFonts w:ascii="Times New Roman" w:hAnsi="Times New Roman" w:cs="Times New Roman"/>
          <w:sz w:val="24"/>
          <w:szCs w:val="24"/>
        </w:rPr>
        <w:t xml:space="preserve"> </w:t>
      </w:r>
      <w:r w:rsidRPr="00DA709E">
        <w:rPr>
          <w:rFonts w:ascii="Times New Roman" w:hAnsi="Times New Roman" w:cs="Times New Roman"/>
          <w:sz w:val="24"/>
          <w:szCs w:val="24"/>
        </w:rPr>
        <w:t xml:space="preserve"> on that certain plat captioned “A Major Subdivision of the Lands known as Fill Area West, Parcel C-5, Parcel U-3, and Parcel C-6B, Being portions of Eastern Wharf,”  prepared by Thomas &amp; Hutton, dated June 12 ,2022, and  recorded in SMB ____, page ____ </w:t>
      </w:r>
      <w:r>
        <w:rPr>
          <w:rFonts w:ascii="Times New Roman" w:hAnsi="Times New Roman" w:cs="Times New Roman"/>
          <w:sz w:val="24"/>
          <w:szCs w:val="24"/>
        </w:rPr>
        <w:t>, Chatham County records.</w:t>
      </w:r>
    </w:p>
    <w:p w14:paraId="2BAFE215" w14:textId="60C47D80" w:rsidR="00AC31DB" w:rsidRDefault="00AC31DB" w:rsidP="003B0063">
      <w:pPr>
        <w:rPr>
          <w:rFonts w:ascii="Times New Roman" w:hAnsi="Times New Roman" w:cs="Times New Roman"/>
          <w:sz w:val="24"/>
          <w:szCs w:val="24"/>
        </w:rPr>
      </w:pPr>
    </w:p>
    <w:p w14:paraId="6D0F8AF6" w14:textId="61034ABF" w:rsidR="00AC31DB" w:rsidRDefault="00AC31DB" w:rsidP="003B0063">
      <w:pPr>
        <w:rPr>
          <w:rFonts w:ascii="Times New Roman" w:hAnsi="Times New Roman" w:cs="Times New Roman"/>
          <w:sz w:val="24"/>
          <w:szCs w:val="24"/>
        </w:rPr>
      </w:pPr>
    </w:p>
    <w:p w14:paraId="56575D2C" w14:textId="159D5D2A" w:rsidR="00AC31DB" w:rsidRDefault="00AC31DB" w:rsidP="003B0063">
      <w:pPr>
        <w:rPr>
          <w:rFonts w:ascii="Times New Roman" w:hAnsi="Times New Roman" w:cs="Times New Roman"/>
          <w:sz w:val="24"/>
          <w:szCs w:val="24"/>
        </w:rPr>
      </w:pPr>
    </w:p>
    <w:p w14:paraId="510BE39B" w14:textId="5AC673FF" w:rsidR="00AC31DB" w:rsidRDefault="00AC31DB" w:rsidP="003B0063">
      <w:pPr>
        <w:rPr>
          <w:rFonts w:ascii="Times New Roman" w:hAnsi="Times New Roman" w:cs="Times New Roman"/>
          <w:sz w:val="24"/>
          <w:szCs w:val="24"/>
        </w:rPr>
      </w:pPr>
    </w:p>
    <w:p w14:paraId="0A5CF5E6" w14:textId="06C77E03" w:rsidR="00AC31DB" w:rsidRDefault="00AC31DB" w:rsidP="003B0063">
      <w:pPr>
        <w:rPr>
          <w:rFonts w:ascii="Times New Roman" w:hAnsi="Times New Roman" w:cs="Times New Roman"/>
          <w:sz w:val="24"/>
          <w:szCs w:val="24"/>
        </w:rPr>
      </w:pPr>
    </w:p>
    <w:p w14:paraId="2E39E899" w14:textId="359FE0DF" w:rsidR="00AC31DB" w:rsidRDefault="00AC31DB" w:rsidP="003B0063">
      <w:pPr>
        <w:rPr>
          <w:rFonts w:ascii="Times New Roman" w:hAnsi="Times New Roman" w:cs="Times New Roman"/>
          <w:sz w:val="24"/>
          <w:szCs w:val="24"/>
        </w:rPr>
      </w:pPr>
    </w:p>
    <w:p w14:paraId="51829737" w14:textId="27CA757D" w:rsidR="00AC31DB" w:rsidRDefault="00AC31DB" w:rsidP="003B0063">
      <w:pPr>
        <w:rPr>
          <w:rFonts w:ascii="Times New Roman" w:hAnsi="Times New Roman" w:cs="Times New Roman"/>
          <w:sz w:val="24"/>
          <w:szCs w:val="24"/>
        </w:rPr>
      </w:pPr>
    </w:p>
    <w:p w14:paraId="1D0A0FBC" w14:textId="24D6DD9E" w:rsidR="00AC31DB" w:rsidRDefault="00AC31DB" w:rsidP="003B0063">
      <w:pPr>
        <w:rPr>
          <w:rFonts w:ascii="Times New Roman" w:hAnsi="Times New Roman" w:cs="Times New Roman"/>
          <w:sz w:val="24"/>
          <w:szCs w:val="24"/>
        </w:rPr>
      </w:pPr>
    </w:p>
    <w:p w14:paraId="6200B70F" w14:textId="39DAB9AC" w:rsidR="00AC31DB" w:rsidRDefault="00AC31DB" w:rsidP="003B0063">
      <w:pPr>
        <w:rPr>
          <w:rFonts w:ascii="Times New Roman" w:hAnsi="Times New Roman" w:cs="Times New Roman"/>
          <w:sz w:val="24"/>
          <w:szCs w:val="24"/>
        </w:rPr>
      </w:pPr>
    </w:p>
    <w:p w14:paraId="1711CE95" w14:textId="63221290" w:rsidR="00AC31DB" w:rsidRDefault="00AC31DB" w:rsidP="003B0063">
      <w:pPr>
        <w:rPr>
          <w:rFonts w:ascii="Times New Roman" w:hAnsi="Times New Roman" w:cs="Times New Roman"/>
          <w:sz w:val="24"/>
          <w:szCs w:val="24"/>
        </w:rPr>
      </w:pPr>
    </w:p>
    <w:p w14:paraId="2D2F19F2" w14:textId="72947671" w:rsidR="00AC31DB" w:rsidRDefault="00AC31DB" w:rsidP="003B0063">
      <w:pPr>
        <w:rPr>
          <w:rFonts w:ascii="Times New Roman" w:hAnsi="Times New Roman" w:cs="Times New Roman"/>
          <w:sz w:val="24"/>
          <w:szCs w:val="24"/>
        </w:rPr>
      </w:pPr>
    </w:p>
    <w:p w14:paraId="4490B3ED" w14:textId="2418DC12" w:rsidR="00AC31DB" w:rsidRDefault="00AC31DB" w:rsidP="003B0063">
      <w:pPr>
        <w:rPr>
          <w:rFonts w:ascii="Times New Roman" w:hAnsi="Times New Roman" w:cs="Times New Roman"/>
          <w:sz w:val="24"/>
          <w:szCs w:val="24"/>
        </w:rPr>
      </w:pPr>
    </w:p>
    <w:p w14:paraId="68BF6B57" w14:textId="7E6BD01E" w:rsidR="00AC31DB" w:rsidRDefault="00AC31DB" w:rsidP="003B0063">
      <w:pPr>
        <w:rPr>
          <w:rFonts w:ascii="Times New Roman" w:hAnsi="Times New Roman" w:cs="Times New Roman"/>
          <w:sz w:val="24"/>
          <w:szCs w:val="24"/>
        </w:rPr>
      </w:pPr>
    </w:p>
    <w:p w14:paraId="091C09B6" w14:textId="13BAE501" w:rsidR="00AC31DB" w:rsidRDefault="00AC31DB" w:rsidP="003B0063">
      <w:pPr>
        <w:rPr>
          <w:rFonts w:ascii="Times New Roman" w:hAnsi="Times New Roman" w:cs="Times New Roman"/>
          <w:sz w:val="24"/>
          <w:szCs w:val="24"/>
        </w:rPr>
      </w:pPr>
    </w:p>
    <w:p w14:paraId="03F01628" w14:textId="768F1E17" w:rsidR="00AC31DB" w:rsidRDefault="00AC31DB" w:rsidP="003B0063">
      <w:pPr>
        <w:rPr>
          <w:rFonts w:ascii="Times New Roman" w:hAnsi="Times New Roman" w:cs="Times New Roman"/>
          <w:sz w:val="24"/>
          <w:szCs w:val="24"/>
        </w:rPr>
      </w:pPr>
    </w:p>
    <w:p w14:paraId="6B826033" w14:textId="533BC8C8" w:rsidR="00AC31DB" w:rsidRDefault="00AC31DB" w:rsidP="003B0063">
      <w:pPr>
        <w:rPr>
          <w:rFonts w:ascii="Times New Roman" w:hAnsi="Times New Roman" w:cs="Times New Roman"/>
          <w:sz w:val="24"/>
          <w:szCs w:val="24"/>
        </w:rPr>
      </w:pPr>
    </w:p>
    <w:p w14:paraId="37927567" w14:textId="490D0AF1" w:rsidR="00AC31DB" w:rsidRDefault="00AC31DB" w:rsidP="003B0063">
      <w:pPr>
        <w:rPr>
          <w:rFonts w:ascii="Times New Roman" w:hAnsi="Times New Roman" w:cs="Times New Roman"/>
          <w:sz w:val="24"/>
          <w:szCs w:val="24"/>
        </w:rPr>
      </w:pPr>
    </w:p>
    <w:p w14:paraId="14699C77" w14:textId="736B83B3" w:rsidR="00AC31DB" w:rsidRDefault="00AC31DB" w:rsidP="003B0063">
      <w:pPr>
        <w:rPr>
          <w:rFonts w:ascii="Times New Roman" w:hAnsi="Times New Roman" w:cs="Times New Roman"/>
          <w:sz w:val="24"/>
          <w:szCs w:val="24"/>
        </w:rPr>
      </w:pPr>
    </w:p>
    <w:p w14:paraId="7EA86D99" w14:textId="40B25288" w:rsidR="00AC31DB" w:rsidRDefault="00AC31DB" w:rsidP="003B0063">
      <w:pPr>
        <w:rPr>
          <w:rFonts w:ascii="Times New Roman" w:hAnsi="Times New Roman" w:cs="Times New Roman"/>
          <w:sz w:val="24"/>
          <w:szCs w:val="24"/>
        </w:rPr>
      </w:pPr>
    </w:p>
    <w:p w14:paraId="1415095F" w14:textId="0ACD525E" w:rsidR="00AC31DB" w:rsidRDefault="00AC31DB" w:rsidP="003B0063">
      <w:pPr>
        <w:rPr>
          <w:rFonts w:ascii="Times New Roman" w:hAnsi="Times New Roman" w:cs="Times New Roman"/>
          <w:sz w:val="24"/>
          <w:szCs w:val="24"/>
        </w:rPr>
      </w:pPr>
    </w:p>
    <w:p w14:paraId="01DD94FA" w14:textId="33FB68CD" w:rsidR="00AC31DB" w:rsidRDefault="00AC31DB" w:rsidP="003B0063">
      <w:pPr>
        <w:rPr>
          <w:rFonts w:ascii="Times New Roman" w:hAnsi="Times New Roman" w:cs="Times New Roman"/>
          <w:sz w:val="24"/>
          <w:szCs w:val="24"/>
        </w:rPr>
      </w:pPr>
    </w:p>
    <w:p w14:paraId="4EF05BA9" w14:textId="7798568C" w:rsidR="00AC31DB" w:rsidRDefault="00AC31DB" w:rsidP="003B0063">
      <w:pPr>
        <w:rPr>
          <w:rFonts w:ascii="Times New Roman" w:hAnsi="Times New Roman" w:cs="Times New Roman"/>
          <w:sz w:val="24"/>
          <w:szCs w:val="24"/>
        </w:rPr>
      </w:pPr>
    </w:p>
    <w:p w14:paraId="2A3D237C" w14:textId="2292B61A" w:rsidR="00AC31DB" w:rsidRDefault="00AC31DB" w:rsidP="003B0063">
      <w:pPr>
        <w:rPr>
          <w:rFonts w:ascii="Times New Roman" w:hAnsi="Times New Roman" w:cs="Times New Roman"/>
          <w:sz w:val="24"/>
          <w:szCs w:val="24"/>
        </w:rPr>
      </w:pPr>
    </w:p>
    <w:p w14:paraId="7160C501" w14:textId="0C801E1C" w:rsidR="00AC31DB" w:rsidRDefault="00AC31DB" w:rsidP="003B0063">
      <w:pPr>
        <w:rPr>
          <w:rFonts w:ascii="Times New Roman" w:hAnsi="Times New Roman" w:cs="Times New Roman"/>
          <w:sz w:val="24"/>
          <w:szCs w:val="24"/>
        </w:rPr>
      </w:pPr>
    </w:p>
    <w:p w14:paraId="2A0FC4C2" w14:textId="59599A46" w:rsidR="00AC31DB" w:rsidRDefault="00AC31DB" w:rsidP="003F5BD8">
      <w:pPr>
        <w:ind w:left="2880" w:firstLine="720"/>
        <w:rPr>
          <w:rFonts w:ascii="Times New Roman" w:hAnsi="Times New Roman" w:cs="Times New Roman"/>
          <w:sz w:val="24"/>
          <w:szCs w:val="24"/>
        </w:rPr>
      </w:pPr>
      <w:r>
        <w:rPr>
          <w:rFonts w:ascii="Times New Roman" w:hAnsi="Times New Roman" w:cs="Times New Roman"/>
          <w:sz w:val="24"/>
          <w:szCs w:val="24"/>
        </w:rPr>
        <w:t>EXHIBIT B</w:t>
      </w:r>
    </w:p>
    <w:p w14:paraId="5D8050D6" w14:textId="77777777" w:rsidR="003F5BD8" w:rsidRDefault="003F5BD8" w:rsidP="003F5BD8">
      <w:pPr>
        <w:ind w:left="2880" w:firstLine="720"/>
        <w:rPr>
          <w:rFonts w:ascii="Times New Roman" w:hAnsi="Times New Roman" w:cs="Times New Roman"/>
          <w:sz w:val="24"/>
          <w:szCs w:val="24"/>
        </w:rPr>
      </w:pPr>
    </w:p>
    <w:p w14:paraId="60842120" w14:textId="77777777" w:rsidR="003F5BD8" w:rsidRPr="003F5BD8" w:rsidRDefault="003F5BD8" w:rsidP="003F5BD8">
      <w:pPr>
        <w:spacing w:before="12" w:after="0" w:line="260" w:lineRule="exact"/>
        <w:jc w:val="center"/>
        <w:textAlignment w:val="baseline"/>
        <w:rPr>
          <w:rFonts w:ascii="Times New Roman" w:eastAsia="Times New Roman" w:hAnsi="Times New Roman" w:cs="Times New Roman"/>
          <w:b/>
          <w:color w:val="000000"/>
          <w:spacing w:val="-7"/>
          <w:sz w:val="24"/>
        </w:rPr>
      </w:pPr>
      <w:r w:rsidRPr="003F5BD8">
        <w:rPr>
          <w:rFonts w:ascii="Times New Roman" w:eastAsia="Times New Roman" w:hAnsi="Times New Roman" w:cs="Times New Roman"/>
          <w:b/>
          <w:color w:val="000000"/>
          <w:spacing w:val="-7"/>
          <w:sz w:val="24"/>
        </w:rPr>
        <w:t>SECOND AMENDMENT TO</w:t>
      </w:r>
    </w:p>
    <w:p w14:paraId="47F7A5C3" w14:textId="77777777" w:rsidR="003F5BD8" w:rsidRPr="003F5BD8" w:rsidRDefault="003F5BD8" w:rsidP="003F5BD8">
      <w:pPr>
        <w:spacing w:before="3" w:after="0" w:line="260" w:lineRule="exact"/>
        <w:jc w:val="center"/>
        <w:textAlignment w:val="baseline"/>
        <w:rPr>
          <w:rFonts w:ascii="Times New Roman" w:eastAsia="Times New Roman" w:hAnsi="Times New Roman" w:cs="Times New Roman"/>
          <w:b/>
          <w:color w:val="000000"/>
          <w:spacing w:val="-6"/>
          <w:sz w:val="24"/>
        </w:rPr>
      </w:pPr>
      <w:r w:rsidRPr="003F5BD8">
        <w:rPr>
          <w:rFonts w:ascii="Times New Roman" w:eastAsia="Times New Roman" w:hAnsi="Times New Roman" w:cs="Times New Roman"/>
          <w:b/>
          <w:color w:val="000000"/>
          <w:spacing w:val="-6"/>
          <w:sz w:val="24"/>
        </w:rPr>
        <w:t>AMENDED &amp; RESTATED DEVELOPMENT AGREEMENT</w:t>
      </w:r>
    </w:p>
    <w:p w14:paraId="029EFB37" w14:textId="77777777" w:rsidR="003F5BD8" w:rsidRPr="003F5BD8" w:rsidRDefault="003F5BD8" w:rsidP="003F5BD8">
      <w:pPr>
        <w:spacing w:before="501" w:after="0" w:line="260" w:lineRule="exact"/>
        <w:jc w:val="right"/>
        <w:textAlignment w:val="baseline"/>
        <w:rPr>
          <w:rFonts w:ascii="Times New Roman" w:eastAsia="Times New Roman" w:hAnsi="Times New Roman" w:cs="Times New Roman"/>
          <w:b/>
          <w:color w:val="000000"/>
          <w:spacing w:val="-5"/>
          <w:sz w:val="24"/>
        </w:rPr>
      </w:pPr>
      <w:r w:rsidRPr="003F5BD8">
        <w:rPr>
          <w:rFonts w:ascii="Times New Roman" w:eastAsia="Times New Roman" w:hAnsi="Times New Roman" w:cs="Times New Roman"/>
          <w:b/>
          <w:color w:val="000000"/>
          <w:spacing w:val="-5"/>
          <w:sz w:val="24"/>
        </w:rPr>
        <w:t>THIS SECOND AMENDMENT TO AMENDED &amp; RESTATED DEVELOPMENT</w:t>
      </w:r>
    </w:p>
    <w:p w14:paraId="28182A80" w14:textId="77777777" w:rsidR="003F5BD8" w:rsidRPr="003F5BD8" w:rsidRDefault="003F5BD8" w:rsidP="003F5BD8">
      <w:pPr>
        <w:tabs>
          <w:tab w:val="right" w:pos="9000"/>
        </w:tabs>
        <w:spacing w:before="17" w:after="0" w:line="265" w:lineRule="exact"/>
        <w:ind w:right="72"/>
        <w:jc w:val="both"/>
        <w:textAlignment w:val="baseline"/>
        <w:rPr>
          <w:rFonts w:ascii="Times New Roman" w:eastAsia="Times New Roman" w:hAnsi="Times New Roman" w:cs="Times New Roman"/>
          <w:b/>
          <w:color w:val="000000"/>
          <w:spacing w:val="-4"/>
          <w:sz w:val="24"/>
        </w:rPr>
      </w:pPr>
      <w:r w:rsidRPr="003F5BD8">
        <w:rPr>
          <w:rFonts w:ascii="Times New Roman" w:eastAsia="Times New Roman" w:hAnsi="Times New Roman" w:cs="Times New Roman"/>
          <w:b/>
          <w:color w:val="000000"/>
          <w:spacing w:val="-4"/>
          <w:sz w:val="24"/>
        </w:rPr>
        <w:t xml:space="preserve">AGREEMENT </w:t>
      </w:r>
      <w:r w:rsidRPr="003F5BD8">
        <w:rPr>
          <w:rFonts w:ascii="Times New Roman" w:eastAsia="Times New Roman" w:hAnsi="Times New Roman" w:cs="Times New Roman"/>
          <w:color w:val="000000"/>
          <w:spacing w:val="-4"/>
          <w:sz w:val="24"/>
        </w:rPr>
        <w:t>(this "Amendment") is made and entered into as of the</w:t>
      </w:r>
      <w:r w:rsidRPr="003F5BD8">
        <w:rPr>
          <w:rFonts w:ascii="Times New Roman" w:eastAsia="Times New Roman" w:hAnsi="Times New Roman" w:cs="Times New Roman"/>
          <w:color w:val="000000"/>
          <w:spacing w:val="-4"/>
          <w:sz w:val="24"/>
        </w:rPr>
        <w:tab/>
        <w:t xml:space="preserve">day of March, 2022 </w:t>
      </w:r>
      <w:r w:rsidRPr="003F5BD8">
        <w:rPr>
          <w:rFonts w:ascii="Times New Roman" w:eastAsia="Times New Roman" w:hAnsi="Times New Roman" w:cs="Times New Roman"/>
          <w:color w:val="000000"/>
          <w:spacing w:val="-4"/>
          <w:sz w:val="24"/>
        </w:rPr>
        <w:br/>
        <w:t xml:space="preserve">by and between </w:t>
      </w:r>
      <w:r w:rsidRPr="003F5BD8">
        <w:rPr>
          <w:rFonts w:ascii="Times New Roman" w:eastAsia="Times New Roman" w:hAnsi="Times New Roman" w:cs="Times New Roman"/>
          <w:b/>
          <w:color w:val="000000"/>
          <w:spacing w:val="-4"/>
          <w:sz w:val="24"/>
        </w:rPr>
        <w:t xml:space="preserve">SAVANNAH RIVER LANDING LAND JV, LLC, </w:t>
      </w:r>
      <w:r w:rsidRPr="003F5BD8">
        <w:rPr>
          <w:rFonts w:ascii="Times New Roman" w:eastAsia="Times New Roman" w:hAnsi="Times New Roman" w:cs="Times New Roman"/>
          <w:color w:val="000000"/>
          <w:spacing w:val="-4"/>
          <w:sz w:val="24"/>
        </w:rPr>
        <w:t xml:space="preserve">a Georgia limited liability company ("SRL"), and </w:t>
      </w:r>
      <w:r w:rsidRPr="003F5BD8">
        <w:rPr>
          <w:rFonts w:ascii="Times New Roman" w:eastAsia="Times New Roman" w:hAnsi="Times New Roman" w:cs="Times New Roman"/>
          <w:b/>
          <w:color w:val="000000"/>
          <w:spacing w:val="-4"/>
          <w:sz w:val="24"/>
        </w:rPr>
        <w:t xml:space="preserve">THE MAYOR AND ALDERMEN OF THE CITY OF SAVANNAH, </w:t>
      </w:r>
      <w:r w:rsidRPr="003F5BD8">
        <w:rPr>
          <w:rFonts w:ascii="Times New Roman" w:eastAsia="Times New Roman" w:hAnsi="Times New Roman" w:cs="Times New Roman"/>
          <w:color w:val="000000"/>
          <w:spacing w:val="-4"/>
          <w:sz w:val="24"/>
        </w:rPr>
        <w:t>a municipal corporation existing under the laws of the State of Georgia ("City").</w:t>
      </w:r>
    </w:p>
    <w:p w14:paraId="422328D9" w14:textId="77777777" w:rsidR="003F5BD8" w:rsidRPr="003F5BD8" w:rsidRDefault="003F5BD8" w:rsidP="003F5BD8">
      <w:pPr>
        <w:spacing w:before="530" w:after="0" w:line="265" w:lineRule="exact"/>
        <w:jc w:val="center"/>
        <w:textAlignment w:val="baseline"/>
        <w:rPr>
          <w:rFonts w:ascii="Times New Roman" w:eastAsia="Times New Roman" w:hAnsi="Times New Roman" w:cs="Times New Roman"/>
          <w:color w:val="000000"/>
          <w:spacing w:val="-11"/>
          <w:sz w:val="24"/>
        </w:rPr>
      </w:pPr>
      <w:r w:rsidRPr="003F5BD8">
        <w:rPr>
          <w:rFonts w:ascii="Times New Roman" w:eastAsia="Times New Roman" w:hAnsi="Times New Roman" w:cs="Times New Roman"/>
          <w:color w:val="000000"/>
          <w:spacing w:val="-11"/>
          <w:sz w:val="24"/>
        </w:rPr>
        <w:t>WITNES SETH:</w:t>
      </w:r>
    </w:p>
    <w:p w14:paraId="59E2EE16" w14:textId="77777777" w:rsidR="003F5BD8" w:rsidRPr="003F5BD8" w:rsidRDefault="003F5BD8" w:rsidP="003F5BD8">
      <w:pPr>
        <w:spacing w:before="233" w:after="0" w:line="265" w:lineRule="exact"/>
        <w:ind w:right="72" w:firstLine="720"/>
        <w:jc w:val="both"/>
        <w:textAlignment w:val="baseline"/>
        <w:rPr>
          <w:rFonts w:ascii="Times New Roman" w:eastAsia="Times New Roman" w:hAnsi="Times New Roman" w:cs="Times New Roman"/>
          <w:b/>
          <w:color w:val="000000"/>
          <w:sz w:val="24"/>
        </w:rPr>
      </w:pPr>
      <w:r w:rsidRPr="003F5BD8">
        <w:rPr>
          <w:rFonts w:ascii="Times New Roman" w:eastAsia="Times New Roman" w:hAnsi="Times New Roman" w:cs="Times New Roman"/>
          <w:b/>
          <w:color w:val="000000"/>
          <w:sz w:val="24"/>
        </w:rPr>
        <w:t xml:space="preserve">WHEREAS, </w:t>
      </w:r>
      <w:r w:rsidRPr="003F5BD8">
        <w:rPr>
          <w:rFonts w:ascii="Times New Roman" w:eastAsia="Times New Roman" w:hAnsi="Times New Roman" w:cs="Times New Roman"/>
          <w:color w:val="000000"/>
          <w:sz w:val="24"/>
        </w:rPr>
        <w:t xml:space="preserve">SRL, through various affiliated entities, owns certain property in the City of Savannah commonly known as Eastern Wharf, consisting of approximately 43 acres and being more specifically described in </w:t>
      </w:r>
      <w:r w:rsidRPr="003F5BD8">
        <w:rPr>
          <w:rFonts w:ascii="Times New Roman" w:eastAsia="Times New Roman" w:hAnsi="Times New Roman" w:cs="Times New Roman"/>
          <w:color w:val="000000"/>
          <w:sz w:val="24"/>
          <w:u w:val="single"/>
        </w:rPr>
        <w:t>Exhibit A</w:t>
      </w:r>
      <w:r w:rsidRPr="003F5BD8">
        <w:rPr>
          <w:rFonts w:ascii="Times New Roman" w:eastAsia="Times New Roman" w:hAnsi="Times New Roman" w:cs="Times New Roman"/>
          <w:color w:val="000000"/>
          <w:sz w:val="24"/>
        </w:rPr>
        <w:t xml:space="preserve"> attached hereto and incorporated herein by reference (the "Property");</w:t>
      </w:r>
    </w:p>
    <w:p w14:paraId="71D4B95A" w14:textId="77777777" w:rsidR="003F5BD8" w:rsidRPr="003F5BD8" w:rsidRDefault="003F5BD8" w:rsidP="003F5BD8">
      <w:pPr>
        <w:spacing w:before="227" w:after="0" w:line="265" w:lineRule="exact"/>
        <w:ind w:right="72" w:firstLine="720"/>
        <w:jc w:val="both"/>
        <w:textAlignment w:val="baseline"/>
        <w:rPr>
          <w:rFonts w:ascii="Times New Roman" w:eastAsia="Times New Roman" w:hAnsi="Times New Roman" w:cs="Times New Roman"/>
          <w:b/>
          <w:color w:val="000000"/>
          <w:sz w:val="24"/>
        </w:rPr>
      </w:pPr>
      <w:r w:rsidRPr="003F5BD8">
        <w:rPr>
          <w:rFonts w:ascii="Times New Roman" w:eastAsia="Times New Roman" w:hAnsi="Times New Roman" w:cs="Times New Roman"/>
          <w:b/>
          <w:color w:val="000000"/>
          <w:sz w:val="24"/>
        </w:rPr>
        <w:t xml:space="preserve">WHEREAS, </w:t>
      </w:r>
      <w:r w:rsidRPr="003F5BD8">
        <w:rPr>
          <w:rFonts w:ascii="Times New Roman" w:eastAsia="Times New Roman" w:hAnsi="Times New Roman" w:cs="Times New Roman"/>
          <w:color w:val="000000"/>
          <w:sz w:val="24"/>
        </w:rPr>
        <w:t>SRI, and its affiliates are developing the Property for mixed use commercial and residential purposes, together with open space for the use and benefit of the Property's residents, tenants and guests (the "Project");</w:t>
      </w:r>
    </w:p>
    <w:p w14:paraId="08D7991A" w14:textId="77777777" w:rsidR="003F5BD8" w:rsidRPr="003F5BD8" w:rsidRDefault="003F5BD8" w:rsidP="003F5BD8">
      <w:pPr>
        <w:spacing w:before="228" w:after="0" w:line="265" w:lineRule="exact"/>
        <w:ind w:right="72" w:firstLine="720"/>
        <w:jc w:val="both"/>
        <w:textAlignment w:val="baseline"/>
        <w:rPr>
          <w:rFonts w:ascii="Times New Roman" w:eastAsia="Times New Roman" w:hAnsi="Times New Roman" w:cs="Times New Roman"/>
          <w:b/>
          <w:color w:val="000000"/>
          <w:spacing w:val="-4"/>
          <w:sz w:val="24"/>
        </w:rPr>
      </w:pPr>
      <w:r w:rsidRPr="003F5BD8">
        <w:rPr>
          <w:rFonts w:ascii="Times New Roman" w:eastAsia="Times New Roman" w:hAnsi="Times New Roman" w:cs="Times New Roman"/>
          <w:b/>
          <w:color w:val="000000"/>
          <w:spacing w:val="-4"/>
          <w:sz w:val="24"/>
        </w:rPr>
        <w:t xml:space="preserve">WHEREAS, </w:t>
      </w:r>
      <w:r w:rsidRPr="003F5BD8">
        <w:rPr>
          <w:rFonts w:ascii="Times New Roman" w:eastAsia="Times New Roman" w:hAnsi="Times New Roman" w:cs="Times New Roman"/>
          <w:color w:val="000000"/>
          <w:spacing w:val="-4"/>
          <w:sz w:val="24"/>
        </w:rPr>
        <w:t>SRL and City have previously entered into that certain Amended and Restated Development Agreement dated August 3, 2017, as amended by that certain First Amendment to Amended &amp; Restated Development Agreement dated as of [May 3, 2021] (as amended, the "Development Agreement"), pursuant to which SRL agreed to construct, among other things, one or more parking garage structures on the Property on behalf of City, and City agreed to install certain parks and streetscape improvements on the Property and to make certain other infrastructure improvements to enhance the Project and to connect it to the City's Historic District;</w:t>
      </w:r>
    </w:p>
    <w:p w14:paraId="52192108" w14:textId="77777777" w:rsidR="003F5BD8" w:rsidRPr="003F5BD8" w:rsidRDefault="003F5BD8" w:rsidP="003F5BD8">
      <w:pPr>
        <w:spacing w:before="237" w:after="0" w:line="265" w:lineRule="exact"/>
        <w:ind w:firstLine="720"/>
        <w:jc w:val="both"/>
        <w:textAlignment w:val="baseline"/>
        <w:rPr>
          <w:rFonts w:ascii="Times New Roman" w:eastAsia="Times New Roman" w:hAnsi="Times New Roman" w:cs="Times New Roman"/>
          <w:b/>
          <w:color w:val="000000"/>
          <w:spacing w:val="-6"/>
          <w:sz w:val="24"/>
        </w:rPr>
      </w:pPr>
      <w:r w:rsidRPr="003F5BD8">
        <w:rPr>
          <w:rFonts w:ascii="Times New Roman" w:eastAsia="Times New Roman" w:hAnsi="Times New Roman" w:cs="Times New Roman"/>
          <w:b/>
          <w:color w:val="000000"/>
          <w:spacing w:val="-6"/>
          <w:sz w:val="24"/>
        </w:rPr>
        <w:t xml:space="preserve">WHEREAS, </w:t>
      </w:r>
      <w:r w:rsidRPr="003F5BD8">
        <w:rPr>
          <w:rFonts w:ascii="Times New Roman" w:eastAsia="Times New Roman" w:hAnsi="Times New Roman" w:cs="Times New Roman"/>
          <w:color w:val="000000"/>
          <w:spacing w:val="-6"/>
          <w:sz w:val="24"/>
        </w:rPr>
        <w:t>the Development Agreement contemplates in a general sense the division of responsibilities between City and SRL with respect to certain parks and open spaces in the Project;</w:t>
      </w:r>
    </w:p>
    <w:p w14:paraId="29151EA7" w14:textId="77777777" w:rsidR="003F5BD8" w:rsidRPr="003F5BD8" w:rsidRDefault="003F5BD8" w:rsidP="003F5BD8">
      <w:pPr>
        <w:spacing w:before="233" w:after="0" w:line="265" w:lineRule="exact"/>
        <w:ind w:right="72" w:firstLine="720"/>
        <w:jc w:val="both"/>
        <w:textAlignment w:val="baseline"/>
        <w:rPr>
          <w:rFonts w:ascii="Times New Roman" w:eastAsia="Times New Roman" w:hAnsi="Times New Roman" w:cs="Times New Roman"/>
          <w:b/>
          <w:color w:val="000000"/>
          <w:sz w:val="24"/>
        </w:rPr>
      </w:pPr>
      <w:r w:rsidRPr="003F5BD8">
        <w:rPr>
          <w:rFonts w:ascii="Times New Roman" w:eastAsia="Times New Roman" w:hAnsi="Times New Roman" w:cs="Times New Roman"/>
          <w:b/>
          <w:color w:val="000000"/>
          <w:sz w:val="24"/>
        </w:rPr>
        <w:t xml:space="preserve">WHEREAS, </w:t>
      </w:r>
      <w:r w:rsidRPr="003F5BD8">
        <w:rPr>
          <w:rFonts w:ascii="Times New Roman" w:eastAsia="Times New Roman" w:hAnsi="Times New Roman" w:cs="Times New Roman"/>
          <w:color w:val="000000"/>
          <w:sz w:val="24"/>
        </w:rPr>
        <w:t>City has requested and SRL has agreed to define in greater detail the relative responsibilities of City and SRL with respect to certain parks in the Project identified as OS-1 on the SRL Master Plan.</w:t>
      </w:r>
    </w:p>
    <w:p w14:paraId="2A45B1FA" w14:textId="77777777" w:rsidR="003F5BD8" w:rsidRPr="003F5BD8" w:rsidRDefault="003F5BD8" w:rsidP="003F5BD8">
      <w:pPr>
        <w:spacing w:before="216" w:after="0" w:line="265" w:lineRule="exact"/>
        <w:ind w:right="72" w:firstLine="720"/>
        <w:jc w:val="both"/>
        <w:textAlignment w:val="baseline"/>
        <w:rPr>
          <w:rFonts w:ascii="Times New Roman" w:eastAsia="Times New Roman" w:hAnsi="Times New Roman" w:cs="Times New Roman"/>
          <w:b/>
          <w:color w:val="000000"/>
          <w:sz w:val="24"/>
        </w:rPr>
      </w:pPr>
      <w:r w:rsidRPr="003F5BD8">
        <w:rPr>
          <w:rFonts w:ascii="Times New Roman" w:eastAsia="Times New Roman" w:hAnsi="Times New Roman" w:cs="Times New Roman"/>
          <w:b/>
          <w:color w:val="000000"/>
          <w:sz w:val="24"/>
        </w:rPr>
        <w:t xml:space="preserve">NOW, THEREFORE, </w:t>
      </w:r>
      <w:r w:rsidRPr="003F5BD8">
        <w:rPr>
          <w:rFonts w:ascii="Times New Roman" w:eastAsia="Times New Roman" w:hAnsi="Times New Roman" w:cs="Times New Roman"/>
          <w:color w:val="000000"/>
          <w:sz w:val="24"/>
        </w:rPr>
        <w:t>for and in consideration of the agreements set forth herein and other good and valuable consideration, the receipt and sufficiency of which are hereby acknowledged, City and SRL agree as follows:</w:t>
      </w:r>
    </w:p>
    <w:p w14:paraId="4EC99E55" w14:textId="77777777" w:rsidR="003F5BD8" w:rsidRPr="003F5BD8" w:rsidRDefault="003F5BD8" w:rsidP="003F5BD8">
      <w:pPr>
        <w:numPr>
          <w:ilvl w:val="0"/>
          <w:numId w:val="3"/>
        </w:numPr>
        <w:tabs>
          <w:tab w:val="left" w:pos="1440"/>
        </w:tabs>
        <w:spacing w:before="232" w:after="0" w:line="265" w:lineRule="exact"/>
        <w:ind w:firstLine="720"/>
        <w:jc w:val="both"/>
        <w:textAlignment w:val="baseline"/>
        <w:rPr>
          <w:rFonts w:ascii="Times New Roman" w:eastAsia="Times New Roman" w:hAnsi="Times New Roman" w:cs="Times New Roman"/>
          <w:b/>
          <w:color w:val="000000"/>
          <w:sz w:val="24"/>
          <w:u w:val="single"/>
        </w:rPr>
      </w:pPr>
      <w:r w:rsidRPr="003F5BD8">
        <w:rPr>
          <w:rFonts w:ascii="Times New Roman" w:eastAsia="Times New Roman" w:hAnsi="Times New Roman" w:cs="Times New Roman"/>
          <w:b/>
          <w:color w:val="000000"/>
          <w:sz w:val="24"/>
          <w:u w:val="single"/>
        </w:rPr>
        <w:t>Capitalized Terms.</w:t>
      </w:r>
      <w:r w:rsidRPr="003F5BD8">
        <w:rPr>
          <w:rFonts w:ascii="Times New Roman" w:eastAsia="Times New Roman" w:hAnsi="Times New Roman" w:cs="Times New Roman"/>
          <w:color w:val="000000"/>
          <w:sz w:val="24"/>
        </w:rPr>
        <w:t xml:space="preserve"> Unless otherwise defined herein, all capitalized terms in this Amendment shall have the meanings specified in the Development Agreement.</w:t>
      </w:r>
    </w:p>
    <w:p w14:paraId="27CC0CE7" w14:textId="77777777" w:rsidR="003F5BD8" w:rsidRPr="003F5BD8" w:rsidRDefault="003F5BD8" w:rsidP="003F5BD8">
      <w:pPr>
        <w:numPr>
          <w:ilvl w:val="0"/>
          <w:numId w:val="3"/>
        </w:numPr>
        <w:tabs>
          <w:tab w:val="left" w:pos="1440"/>
        </w:tabs>
        <w:spacing w:before="222" w:after="0" w:line="264" w:lineRule="exact"/>
        <w:ind w:firstLine="720"/>
        <w:jc w:val="both"/>
        <w:textAlignment w:val="baseline"/>
        <w:rPr>
          <w:rFonts w:ascii="Times New Roman" w:eastAsia="Times New Roman" w:hAnsi="Times New Roman" w:cs="Times New Roman"/>
          <w:b/>
          <w:color w:val="000000"/>
          <w:spacing w:val="-5"/>
          <w:sz w:val="24"/>
          <w:u w:val="single"/>
        </w:rPr>
      </w:pPr>
      <w:r w:rsidRPr="003F5BD8">
        <w:rPr>
          <w:rFonts w:ascii="Times New Roman" w:eastAsia="Times New Roman" w:hAnsi="Times New Roman" w:cs="Times New Roman"/>
          <w:b/>
          <w:color w:val="000000"/>
          <w:spacing w:val="-5"/>
          <w:sz w:val="24"/>
          <w:u w:val="single"/>
        </w:rPr>
        <w:lastRenderedPageBreak/>
        <w:t>Maintenance of Streets, Streetscape, Sidewalks and Parks.</w:t>
      </w:r>
      <w:r w:rsidRPr="003F5BD8">
        <w:rPr>
          <w:rFonts w:ascii="Times New Roman" w:eastAsia="Times New Roman" w:hAnsi="Times New Roman" w:cs="Times New Roman"/>
          <w:color w:val="000000"/>
          <w:spacing w:val="-5"/>
          <w:sz w:val="24"/>
        </w:rPr>
        <w:t xml:space="preserve"> Section 5(c) of the Development Agreement is hereby deleted in its entirety and the following is inserted in its place:</w:t>
      </w:r>
    </w:p>
    <w:p w14:paraId="690DD059" w14:textId="77777777" w:rsidR="003F5BD8" w:rsidRDefault="003F5BD8" w:rsidP="003F5BD8">
      <w:pPr>
        <w:spacing w:line="265" w:lineRule="exact"/>
        <w:ind w:left="72"/>
        <w:textAlignment w:val="baseline"/>
        <w:rPr>
          <w:rFonts w:eastAsia="Times New Roman"/>
          <w:color w:val="000000"/>
          <w:spacing w:val="-4"/>
          <w:sz w:val="24"/>
        </w:rPr>
      </w:pPr>
      <w:r>
        <w:rPr>
          <w:rFonts w:ascii="Times New Roman" w:eastAsia="Times New Roman" w:hAnsi="Times New Roman"/>
          <w:color w:val="000000"/>
          <w:spacing w:val="-4"/>
          <w:sz w:val="24"/>
        </w:rPr>
        <w:t xml:space="preserve">"(c) </w:t>
      </w:r>
      <w:r>
        <w:rPr>
          <w:rFonts w:ascii="Times New Roman" w:eastAsia="Times New Roman" w:hAnsi="Times New Roman"/>
          <w:color w:val="000000"/>
          <w:spacing w:val="-4"/>
          <w:sz w:val="24"/>
          <w:u w:val="single"/>
        </w:rPr>
        <w:t>Maintenance of Streets, Streetscape, Sidewalks and Parks.</w:t>
      </w:r>
    </w:p>
    <w:p w14:paraId="51FEE27D" w14:textId="77777777" w:rsidR="003F5BD8" w:rsidRDefault="003F5BD8" w:rsidP="003F5BD8">
      <w:pPr>
        <w:numPr>
          <w:ilvl w:val="0"/>
          <w:numId w:val="4"/>
        </w:numPr>
        <w:tabs>
          <w:tab w:val="clear" w:pos="720"/>
          <w:tab w:val="left" w:pos="792"/>
        </w:tabs>
        <w:spacing w:before="238" w:after="0" w:line="265" w:lineRule="exact"/>
        <w:ind w:left="792" w:right="72" w:hanging="720"/>
        <w:jc w:val="both"/>
        <w:textAlignment w:val="baseline"/>
        <w:rPr>
          <w:rFonts w:eastAsia="Times New Roman"/>
          <w:color w:val="000000"/>
          <w:spacing w:val="-6"/>
          <w:sz w:val="24"/>
        </w:rPr>
      </w:pPr>
      <w:r>
        <w:rPr>
          <w:rFonts w:ascii="Times New Roman" w:eastAsia="Times New Roman" w:hAnsi="Times New Roman"/>
          <w:color w:val="000000"/>
          <w:spacing w:val="-6"/>
          <w:sz w:val="24"/>
        </w:rPr>
        <w:t>SRL may, at its option, make modifications and/or improvements to OS-1.1, 1.2 or 1.3 (as defined in 5(c)(ii) below) and, subject to approval by City (which approval shall not be unreasonably withheld, conditioned or delayed), any other parks, squares, streets, and promenades located in the Project that have been dedicated to City, including but not limited to the planting and maintenance of vegetation, provided that the maintenance of any such modifications and/or improvements shall be at the sole expense of SRL. City agrees not to make modifications to OS-1.1, 1.2 or 1.3 without the consent of SRL, and such consent may be withheld at SRL's sole discretion, or to any other such dedicated parks, squares, streets, and promenades without the consent of SRL (which consent shall not be unreasonably withheld, conditioned, or delayed). City shall assume responsibility for the maintenance and repair of any such modifications. SRL shall have the right to augment the City's maintenance, at SRL's sole expense, of any such dedicated parks, squares, streets, and promenades from time to time as SRL deems necessary or desirable.</w:t>
      </w:r>
    </w:p>
    <w:p w14:paraId="779A4998" w14:textId="77777777" w:rsidR="003F5BD8" w:rsidRDefault="003F5BD8" w:rsidP="003F5BD8">
      <w:pPr>
        <w:numPr>
          <w:ilvl w:val="0"/>
          <w:numId w:val="4"/>
        </w:numPr>
        <w:tabs>
          <w:tab w:val="clear" w:pos="720"/>
          <w:tab w:val="left" w:pos="792"/>
        </w:tabs>
        <w:spacing w:before="216" w:after="0" w:line="265" w:lineRule="exact"/>
        <w:ind w:left="792" w:hanging="720"/>
        <w:jc w:val="both"/>
        <w:textAlignment w:val="baseline"/>
        <w:rPr>
          <w:rFonts w:ascii="Times New Roman" w:eastAsia="Times New Roman" w:hAnsi="Times New Roman"/>
          <w:color w:val="000000"/>
          <w:spacing w:val="-5"/>
          <w:sz w:val="24"/>
        </w:rPr>
        <w:sectPr w:rsidR="003F5BD8">
          <w:pgSz w:w="12240" w:h="15840"/>
          <w:pgMar w:top="1440" w:right="1440" w:bottom="1440" w:left="1440" w:header="720" w:footer="720" w:gutter="0"/>
          <w:cols w:space="720"/>
          <w:docGrid w:linePitch="360"/>
        </w:sectPr>
      </w:pPr>
      <w:r>
        <w:rPr>
          <w:rFonts w:ascii="Times New Roman" w:eastAsia="Times New Roman" w:hAnsi="Times New Roman"/>
          <w:color w:val="000000"/>
          <w:spacing w:val="-5"/>
          <w:sz w:val="24"/>
        </w:rPr>
        <w:t xml:space="preserve">With respect to the open space/park area identified as OS-1 on the SRL Master Plan, SRL and City hereby acknowledge and agree that OS-1 shall be subdivided by SRL at its sole cost and expense into smaller sub-areas as shown on </w:t>
      </w:r>
      <w:r>
        <w:rPr>
          <w:rFonts w:ascii="Times New Roman" w:eastAsia="Times New Roman" w:hAnsi="Times New Roman"/>
          <w:color w:val="000000"/>
          <w:spacing w:val="-5"/>
          <w:sz w:val="24"/>
          <w:u w:val="single"/>
        </w:rPr>
        <w:t>Schedule 1</w:t>
      </w:r>
      <w:r>
        <w:rPr>
          <w:rFonts w:ascii="Times New Roman" w:eastAsia="Times New Roman" w:hAnsi="Times New Roman"/>
          <w:color w:val="000000"/>
          <w:spacing w:val="-5"/>
          <w:sz w:val="24"/>
        </w:rPr>
        <w:t xml:space="preserve"> attached hereto (the "OS-1 Plat"), such sub-areas being identified on the OS-i Plat as OS-1.1, OS-1.2 and OS-1.3. SRL shall have the sole and unrestricted right and management responsibility to program activities on OS-1.2. Further, SRL shall have 24-month priority booking rights with respect to any program activities (program activities shall include, but are not limited to, the renting, leasing or granting the use, in whole or in part through agreement or ticket sales, for public or private special events including, but not limited to, concerts, fitness events, community events, weddings, and picnics) on OS-1.1 and OS-1.3 (the "Priority Booking Rights"). With respect to the Priority Booking Rights, SRL shall have the right to reserve the exclusive right to use OS-1.1 and OS-1.3 at any time up to 24 months in advance of the applicable program date. All such booking activity shall be reserved through the Commercial District Association for Eastern Wharf. As used herein, the Commercial District Association for Eastern Wharf shall mean that certain association more particularly described in that certain Declaration of Covenants, Conditions, Restrictions and Easements for Eastern Wharf Commercial District dated October 17, 2019, and recorded in Book 1748, page, and re</w:t>
      </w:r>
      <w:r>
        <w:rPr>
          <w:rFonts w:ascii="Times New Roman" w:eastAsia="Times New Roman" w:hAnsi="Times New Roman"/>
          <w:color w:val="000000"/>
          <w:spacing w:val="-5"/>
          <w:sz w:val="24"/>
        </w:rPr>
        <w:softHyphen/>
        <w:t>recorded in Book 2617, page 559, Chatham County, Georgia records. Other parties wishing to book OS-1.1 and/or OS-1.3 shall be permitted to reserve OS-1.1 and/or OS-1.3 through the Commercial District Association for Eastern Wharf; provided, however, that such third parties shall not be allowed to make any such reservation more than 12 months in advance of</w:t>
      </w:r>
    </w:p>
    <w:p w14:paraId="3A43AE6D" w14:textId="1579AACD" w:rsidR="003F5BD8" w:rsidRDefault="003F5BD8" w:rsidP="003F5BD8">
      <w:pPr>
        <w:numPr>
          <w:ilvl w:val="0"/>
          <w:numId w:val="4"/>
        </w:numPr>
        <w:tabs>
          <w:tab w:val="clear" w:pos="720"/>
          <w:tab w:val="left" w:pos="792"/>
        </w:tabs>
        <w:spacing w:before="216" w:after="0" w:line="265" w:lineRule="exact"/>
        <w:ind w:left="792" w:hanging="720"/>
        <w:jc w:val="both"/>
        <w:textAlignment w:val="baseline"/>
        <w:rPr>
          <w:rFonts w:eastAsia="Times New Roman"/>
          <w:color w:val="000000"/>
          <w:spacing w:val="-5"/>
          <w:sz w:val="24"/>
        </w:rPr>
      </w:pPr>
    </w:p>
    <w:p w14:paraId="71F62C51" w14:textId="1AF041BD" w:rsidR="003F5BD8" w:rsidRDefault="003F5BD8" w:rsidP="003F5BD8">
      <w:pPr>
        <w:spacing w:before="15" w:line="266" w:lineRule="exact"/>
        <w:ind w:left="1440" w:right="720"/>
        <w:jc w:val="both"/>
        <w:textAlignment w:val="baseline"/>
        <w:rPr>
          <w:rFonts w:eastAsia="Times New Roman"/>
          <w:color w:val="000000"/>
          <w:spacing w:val="-6"/>
          <w:sz w:val="24"/>
        </w:rPr>
      </w:pPr>
      <w:r>
        <w:rPr>
          <w:rFonts w:ascii="Times New Roman" w:eastAsia="Times New Roman" w:hAnsi="Times New Roman"/>
          <w:color w:val="000000"/>
          <w:sz w:val="24"/>
        </w:rPr>
        <w:t>- 2 -</w:t>
      </w:r>
      <w:r w:rsidRPr="003F5BD8">
        <w:rPr>
          <w:rFonts w:ascii="Times New Roman" w:eastAsia="Times New Roman" w:hAnsi="Times New Roman"/>
          <w:color w:val="000000"/>
          <w:spacing w:val="-6"/>
          <w:sz w:val="24"/>
        </w:rPr>
        <w:t xml:space="preserve"> </w:t>
      </w:r>
      <w:r>
        <w:rPr>
          <w:rFonts w:ascii="Times New Roman" w:eastAsia="Times New Roman" w:hAnsi="Times New Roman"/>
          <w:color w:val="000000"/>
          <w:spacing w:val="-6"/>
          <w:sz w:val="24"/>
        </w:rPr>
        <w:t>the applicable date. SRL shall not be required to apply for permits from City to operate program activities in OS-1.1, OS 1.2 or OS-1.3. SRL or other parties, as the case may be, shall be responsible for all maintenance and/or repair costs occasioned by their program activities that are conducted in OS-1.1, OS-1.2 and/or OS-1.3.</w:t>
      </w:r>
    </w:p>
    <w:p w14:paraId="0C0F0867" w14:textId="77777777" w:rsidR="003F5BD8" w:rsidRDefault="003F5BD8" w:rsidP="003F5BD8">
      <w:pPr>
        <w:spacing w:before="224" w:line="266" w:lineRule="exact"/>
        <w:ind w:left="1440" w:right="720" w:hanging="720"/>
        <w:jc w:val="both"/>
        <w:textAlignment w:val="baseline"/>
        <w:rPr>
          <w:rFonts w:eastAsia="Times New Roman"/>
          <w:color w:val="000000"/>
          <w:spacing w:val="-4"/>
          <w:sz w:val="24"/>
        </w:rPr>
      </w:pPr>
      <w:r>
        <w:rPr>
          <w:rFonts w:ascii="Times New Roman" w:eastAsia="Times New Roman" w:hAnsi="Times New Roman"/>
          <w:color w:val="000000"/>
          <w:spacing w:val="-4"/>
          <w:sz w:val="24"/>
        </w:rPr>
        <w:t>(iii) City and SRL acknowledge that Parcel MU-C-1B.1, Parcel MU-C-1B.2 and OS-2 as shown on the OS-1 Plat are private land parcels that are owned in fee by SRL (or its affiliate) and that private ownership of such parcels is consistent with the SRL Master Plan. Program activities by SRL may occur on other parks and squares shown and described on the SRL Master Plan, but SRL shall apply for appropriate permits from City for such other locations. City will control all on-street parking in public rights-of-way, subject to mutually agreed upon valet and loading zones.</w:t>
      </w:r>
    </w:p>
    <w:p w14:paraId="37C21D54" w14:textId="77777777" w:rsidR="003F5BD8" w:rsidRDefault="003F5BD8" w:rsidP="003F5BD8">
      <w:pPr>
        <w:numPr>
          <w:ilvl w:val="0"/>
          <w:numId w:val="5"/>
        </w:numPr>
        <w:tabs>
          <w:tab w:val="clear" w:pos="720"/>
          <w:tab w:val="left" w:pos="1440"/>
        </w:tabs>
        <w:spacing w:before="231" w:after="0" w:line="266" w:lineRule="exact"/>
        <w:ind w:left="72" w:firstLine="648"/>
        <w:jc w:val="both"/>
        <w:textAlignment w:val="baseline"/>
        <w:rPr>
          <w:rFonts w:eastAsia="Times New Roman"/>
          <w:b/>
          <w:color w:val="000000"/>
          <w:spacing w:val="-4"/>
          <w:sz w:val="24"/>
          <w:u w:val="single"/>
        </w:rPr>
      </w:pPr>
      <w:r>
        <w:rPr>
          <w:rFonts w:ascii="Times New Roman" w:eastAsia="Times New Roman" w:hAnsi="Times New Roman"/>
          <w:b/>
          <w:color w:val="000000"/>
          <w:spacing w:val="-4"/>
          <w:sz w:val="24"/>
          <w:u w:val="single"/>
        </w:rPr>
        <w:t>City Manager Approval.</w:t>
      </w:r>
      <w:r>
        <w:rPr>
          <w:rFonts w:ascii="Times New Roman" w:eastAsia="Times New Roman" w:hAnsi="Times New Roman"/>
          <w:color w:val="000000"/>
          <w:spacing w:val="-4"/>
          <w:sz w:val="24"/>
        </w:rPr>
        <w:t xml:space="preserve"> City and SRL acknowledge and agree that the parties may need to execute one or more amendments to this Amendment which shall provide greater detail with respect to the rights, duties and obligations of each party. The approval of this Amendment by City will authorize the City Manager to execute amendments to this Amendment that are in furtherance of the terms and conditions contained herein.</w:t>
      </w:r>
    </w:p>
    <w:p w14:paraId="2CEBE50D" w14:textId="77777777" w:rsidR="003F5BD8" w:rsidRDefault="003F5BD8" w:rsidP="003F5BD8">
      <w:pPr>
        <w:numPr>
          <w:ilvl w:val="0"/>
          <w:numId w:val="5"/>
        </w:numPr>
        <w:tabs>
          <w:tab w:val="clear" w:pos="720"/>
          <w:tab w:val="left" w:pos="1440"/>
        </w:tabs>
        <w:spacing w:before="229" w:after="0" w:line="266" w:lineRule="exact"/>
        <w:ind w:left="72" w:firstLine="648"/>
        <w:jc w:val="both"/>
        <w:textAlignment w:val="baseline"/>
        <w:rPr>
          <w:rFonts w:eastAsia="Times New Roman"/>
          <w:b/>
          <w:color w:val="000000"/>
          <w:spacing w:val="-7"/>
          <w:sz w:val="24"/>
          <w:u w:val="single"/>
        </w:rPr>
      </w:pPr>
      <w:r>
        <w:rPr>
          <w:rFonts w:ascii="Times New Roman" w:eastAsia="Times New Roman" w:hAnsi="Times New Roman"/>
          <w:b/>
          <w:color w:val="000000"/>
          <w:spacing w:val="-7"/>
          <w:sz w:val="24"/>
          <w:u w:val="single"/>
        </w:rPr>
        <w:t>Entire Agreement.</w:t>
      </w:r>
      <w:r>
        <w:rPr>
          <w:rFonts w:ascii="Times New Roman" w:eastAsia="Times New Roman" w:hAnsi="Times New Roman"/>
          <w:color w:val="000000"/>
          <w:spacing w:val="-7"/>
          <w:sz w:val="24"/>
        </w:rPr>
        <w:t xml:space="preserve"> There are no other agreements or understandings, either oral or written, between the parties affecting this Amendment or the subject matter covered by this Amendment, except as otherwise specifically provided for or referred to herein. No change or addition to, or deletion of, any portion of this Amendment shall be valid or binding upon the parties hereto unless the same is approved in writing by the parties.</w:t>
      </w:r>
    </w:p>
    <w:p w14:paraId="70BEECC6" w14:textId="77777777" w:rsidR="003F5BD8" w:rsidRDefault="003F5BD8" w:rsidP="003F5BD8">
      <w:pPr>
        <w:numPr>
          <w:ilvl w:val="0"/>
          <w:numId w:val="5"/>
        </w:numPr>
        <w:tabs>
          <w:tab w:val="clear" w:pos="720"/>
          <w:tab w:val="left" w:pos="1440"/>
        </w:tabs>
        <w:spacing w:before="222" w:after="0" w:line="266" w:lineRule="exact"/>
        <w:ind w:left="72" w:firstLine="648"/>
        <w:jc w:val="both"/>
        <w:textAlignment w:val="baseline"/>
        <w:rPr>
          <w:rFonts w:eastAsia="Times New Roman"/>
          <w:b/>
          <w:color w:val="000000"/>
          <w:sz w:val="24"/>
          <w:u w:val="single"/>
        </w:rPr>
      </w:pPr>
      <w:r>
        <w:rPr>
          <w:rFonts w:ascii="Times New Roman" w:eastAsia="Times New Roman" w:hAnsi="Times New Roman"/>
          <w:b/>
          <w:color w:val="000000"/>
          <w:sz w:val="24"/>
          <w:u w:val="single"/>
        </w:rPr>
        <w:t>No Further Change.</w:t>
      </w:r>
      <w:r>
        <w:rPr>
          <w:rFonts w:ascii="Times New Roman" w:eastAsia="Times New Roman" w:hAnsi="Times New Roman"/>
          <w:color w:val="000000"/>
          <w:sz w:val="24"/>
        </w:rPr>
        <w:t xml:space="preserve"> Except as otherwise modified by this Amendment, the Development Agreement shall remain in full force and effect in accordance with its terms, provided that any reference in the Development Agreement to "Agreement" shall refer to the Development Agreement, as amended by this Amendment.</w:t>
      </w:r>
    </w:p>
    <w:p w14:paraId="155AE155" w14:textId="77777777" w:rsidR="003F5BD8" w:rsidRDefault="003F5BD8" w:rsidP="003F5BD8">
      <w:pPr>
        <w:spacing w:before="1030" w:after="2583" w:line="269" w:lineRule="exact"/>
        <w:ind w:left="72"/>
        <w:jc w:val="center"/>
        <w:textAlignment w:val="baseline"/>
        <w:rPr>
          <w:rFonts w:ascii="Times New Roman" w:eastAsia="Times New Roman" w:hAnsi="Times New Roman"/>
          <w:b/>
          <w:color w:val="000000"/>
          <w:spacing w:val="-6"/>
          <w:sz w:val="24"/>
        </w:rPr>
        <w:sectPr w:rsidR="003F5BD8">
          <w:pgSz w:w="12240" w:h="15840"/>
          <w:pgMar w:top="1440" w:right="1440" w:bottom="1440" w:left="1440" w:header="720" w:footer="720" w:gutter="0"/>
          <w:cols w:space="720"/>
          <w:docGrid w:linePitch="360"/>
        </w:sectPr>
      </w:pPr>
      <w:r>
        <w:rPr>
          <w:rFonts w:ascii="Times New Roman" w:eastAsia="Times New Roman" w:hAnsi="Times New Roman"/>
          <w:b/>
          <w:color w:val="000000"/>
          <w:spacing w:val="-6"/>
          <w:sz w:val="24"/>
        </w:rPr>
        <w:t>[THE REMAINDER OF THIS PAGE IS INTENTIONALLY LEFT BLANK]</w:t>
      </w:r>
    </w:p>
    <w:p w14:paraId="5B9243DD" w14:textId="36C41A15" w:rsidR="003F5BD8" w:rsidRDefault="00C84677" w:rsidP="003F5BD8">
      <w:pPr>
        <w:spacing w:before="4" w:line="266" w:lineRule="exact"/>
        <w:ind w:firstLine="1440"/>
        <w:jc w:val="both"/>
        <w:textAlignment w:val="baseline"/>
        <w:rPr>
          <w:rFonts w:ascii="Times New Roman" w:eastAsia="Times New Roman" w:hAnsi="Times New Roman"/>
          <w:color w:val="000000"/>
        </w:rPr>
      </w:pPr>
      <w:r>
        <w:rPr>
          <w:rFonts w:ascii="Times New Roman" w:eastAsia="Times New Roman" w:hAnsi="Times New Roman"/>
          <w:noProof/>
          <w:color w:val="000000"/>
        </w:rPr>
        <w:lastRenderedPageBreak/>
        <w:drawing>
          <wp:anchor distT="0" distB="0" distL="114300" distR="114300" simplePos="0" relativeHeight="251658240" behindDoc="0" locked="0" layoutInCell="1" allowOverlap="1" wp14:anchorId="0CE88FD2" wp14:editId="625F12A8">
            <wp:simplePos x="0" y="0"/>
            <wp:positionH relativeFrom="margin">
              <wp:align>right</wp:align>
            </wp:positionH>
            <wp:positionV relativeFrom="paragraph">
              <wp:posOffset>547573</wp:posOffset>
            </wp:positionV>
            <wp:extent cx="4934585" cy="45345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4585" cy="4534535"/>
                    </a:xfrm>
                    <a:prstGeom prst="rect">
                      <a:avLst/>
                    </a:prstGeom>
                    <a:noFill/>
                  </pic:spPr>
                </pic:pic>
              </a:graphicData>
            </a:graphic>
            <wp14:sizeRelH relativeFrom="page">
              <wp14:pctWidth>0</wp14:pctWidth>
            </wp14:sizeRelH>
            <wp14:sizeRelV relativeFrom="page">
              <wp14:pctHeight>0</wp14:pctHeight>
            </wp14:sizeRelV>
          </wp:anchor>
        </w:drawing>
      </w:r>
      <w:r w:rsidR="003F5BD8">
        <w:rPr>
          <w:rFonts w:ascii="Times New Roman" w:eastAsia="Times New Roman" w:hAnsi="Times New Roman"/>
          <w:b/>
          <w:color w:val="000000"/>
        </w:rPr>
        <w:t xml:space="preserve">IN WITNESS WHEREOF, </w:t>
      </w:r>
      <w:r w:rsidR="003F5BD8">
        <w:rPr>
          <w:rFonts w:ascii="Times New Roman" w:eastAsia="Times New Roman" w:hAnsi="Times New Roman"/>
          <w:color w:val="000000"/>
        </w:rPr>
        <w:t>the parties hereto have executed this Amendment under seal as of the day and year first above written.</w:t>
      </w:r>
    </w:p>
    <w:p w14:paraId="656157D3" w14:textId="78F6FFE6" w:rsidR="00C84677" w:rsidRDefault="00C84677" w:rsidP="003F5BD8">
      <w:pPr>
        <w:spacing w:before="4" w:line="266" w:lineRule="exact"/>
        <w:ind w:firstLine="1440"/>
        <w:jc w:val="both"/>
        <w:textAlignment w:val="baseline"/>
        <w:rPr>
          <w:rFonts w:ascii="Times New Roman" w:eastAsia="Times New Roman" w:hAnsi="Times New Roman"/>
          <w:color w:val="000000"/>
        </w:rPr>
      </w:pPr>
    </w:p>
    <w:p w14:paraId="76969E65" w14:textId="53590957" w:rsidR="00C84677" w:rsidRDefault="00C84677" w:rsidP="003F5BD8">
      <w:pPr>
        <w:spacing w:before="4" w:line="266" w:lineRule="exact"/>
        <w:ind w:firstLine="1440"/>
        <w:jc w:val="both"/>
        <w:textAlignment w:val="baseline"/>
        <w:rPr>
          <w:rFonts w:ascii="Times New Roman" w:eastAsia="Times New Roman" w:hAnsi="Times New Roman"/>
          <w:color w:val="000000"/>
        </w:rPr>
      </w:pPr>
    </w:p>
    <w:p w14:paraId="75A7F5C1" w14:textId="5E1197B2" w:rsidR="00C84677" w:rsidRDefault="00C84677" w:rsidP="003F5BD8">
      <w:pPr>
        <w:spacing w:before="4" w:line="266" w:lineRule="exact"/>
        <w:ind w:firstLine="1440"/>
        <w:jc w:val="both"/>
        <w:textAlignment w:val="baseline"/>
        <w:rPr>
          <w:rFonts w:ascii="Times New Roman" w:eastAsia="Times New Roman" w:hAnsi="Times New Roman"/>
          <w:color w:val="000000"/>
        </w:rPr>
      </w:pPr>
    </w:p>
    <w:p w14:paraId="561BA5A5" w14:textId="426256B5" w:rsidR="00C84677" w:rsidRDefault="00C84677" w:rsidP="003F5BD8">
      <w:pPr>
        <w:spacing w:before="4" w:line="266" w:lineRule="exact"/>
        <w:ind w:firstLine="1440"/>
        <w:jc w:val="both"/>
        <w:textAlignment w:val="baseline"/>
        <w:rPr>
          <w:rFonts w:ascii="Times New Roman" w:eastAsia="Times New Roman" w:hAnsi="Times New Roman"/>
          <w:color w:val="000000"/>
        </w:rPr>
      </w:pPr>
    </w:p>
    <w:p w14:paraId="3598E3E6" w14:textId="5AE63A5F" w:rsidR="00C84677" w:rsidRDefault="00C84677" w:rsidP="003F5BD8">
      <w:pPr>
        <w:spacing w:before="4" w:line="266" w:lineRule="exact"/>
        <w:ind w:firstLine="1440"/>
        <w:jc w:val="both"/>
        <w:textAlignment w:val="baseline"/>
        <w:rPr>
          <w:rFonts w:ascii="Times New Roman" w:eastAsia="Times New Roman" w:hAnsi="Times New Roman"/>
          <w:color w:val="000000"/>
        </w:rPr>
      </w:pPr>
    </w:p>
    <w:p w14:paraId="6D0E2E41" w14:textId="55000C54" w:rsidR="00C84677" w:rsidRDefault="00C84677" w:rsidP="003F5BD8">
      <w:pPr>
        <w:spacing w:before="4" w:line="266" w:lineRule="exact"/>
        <w:ind w:firstLine="1440"/>
        <w:jc w:val="both"/>
        <w:textAlignment w:val="baseline"/>
        <w:rPr>
          <w:rFonts w:ascii="Times New Roman" w:eastAsia="Times New Roman" w:hAnsi="Times New Roman"/>
          <w:color w:val="000000"/>
        </w:rPr>
      </w:pPr>
    </w:p>
    <w:p w14:paraId="54A6AFD4" w14:textId="3102C452" w:rsidR="00C84677" w:rsidRDefault="00C84677" w:rsidP="003F5BD8">
      <w:pPr>
        <w:spacing w:before="4" w:line="266" w:lineRule="exact"/>
        <w:ind w:firstLine="1440"/>
        <w:jc w:val="both"/>
        <w:textAlignment w:val="baseline"/>
        <w:rPr>
          <w:rFonts w:ascii="Times New Roman" w:eastAsia="Times New Roman" w:hAnsi="Times New Roman"/>
          <w:color w:val="000000"/>
        </w:rPr>
      </w:pPr>
    </w:p>
    <w:p w14:paraId="501E4DCD" w14:textId="77777777" w:rsidR="00C84677" w:rsidRDefault="00C84677" w:rsidP="003F5BD8">
      <w:pPr>
        <w:spacing w:before="4" w:line="266" w:lineRule="exact"/>
        <w:ind w:firstLine="1440"/>
        <w:jc w:val="both"/>
        <w:textAlignment w:val="baseline"/>
        <w:rPr>
          <w:rFonts w:eastAsia="Times New Roman"/>
          <w:b/>
          <w:color w:val="000000"/>
        </w:rPr>
        <w:sectPr w:rsidR="00C84677">
          <w:pgSz w:w="12240" w:h="15840"/>
          <w:pgMar w:top="1440" w:right="1440" w:bottom="1440" w:left="1440" w:header="720" w:footer="720" w:gutter="0"/>
          <w:cols w:space="720"/>
          <w:docGrid w:linePitch="360"/>
        </w:sectPr>
      </w:pPr>
    </w:p>
    <w:p w14:paraId="4A93A5C0" w14:textId="77777777" w:rsidR="00C84677" w:rsidRDefault="00C84677" w:rsidP="00C84677">
      <w:pPr>
        <w:spacing w:line="269" w:lineRule="exact"/>
        <w:jc w:val="center"/>
        <w:textAlignment w:val="baseline"/>
        <w:rPr>
          <w:rFonts w:ascii="Bookman Old Style" w:eastAsia="Bookman Old Style" w:hAnsi="Bookman Old Style"/>
          <w:b/>
          <w:color w:val="000000"/>
          <w:spacing w:val="-8"/>
          <w:sz w:val="23"/>
          <w:u w:val="single"/>
        </w:rPr>
      </w:pPr>
      <w:r>
        <w:rPr>
          <w:rFonts w:ascii="Bookman Old Style" w:eastAsia="Bookman Old Style" w:hAnsi="Bookman Old Style"/>
          <w:b/>
          <w:color w:val="000000"/>
          <w:spacing w:val="-8"/>
          <w:sz w:val="23"/>
          <w:u w:val="single"/>
        </w:rPr>
        <w:lastRenderedPageBreak/>
        <w:t>EXHIBIT A</w:t>
      </w:r>
    </w:p>
    <w:p w14:paraId="1D4A88A6" w14:textId="77777777" w:rsidR="00C84677" w:rsidRDefault="00C84677" w:rsidP="00C84677">
      <w:pPr>
        <w:spacing w:before="259" w:line="261" w:lineRule="exact"/>
        <w:jc w:val="center"/>
        <w:textAlignment w:val="baseline"/>
        <w:rPr>
          <w:rFonts w:ascii="Bookman Old Style" w:eastAsia="Bookman Old Style" w:hAnsi="Bookman Old Style"/>
          <w:color w:val="000000"/>
          <w:spacing w:val="-18"/>
          <w:sz w:val="23"/>
          <w:u w:val="single"/>
        </w:rPr>
      </w:pPr>
      <w:r>
        <w:rPr>
          <w:rFonts w:ascii="Bookman Old Style" w:eastAsia="Bookman Old Style" w:hAnsi="Bookman Old Style"/>
          <w:color w:val="000000"/>
          <w:spacing w:val="-18"/>
          <w:sz w:val="23"/>
          <w:u w:val="single"/>
        </w:rPr>
        <w:t>Legal Description of the Commercial District Land</w:t>
      </w:r>
    </w:p>
    <w:p w14:paraId="4F69103C" w14:textId="77777777" w:rsidR="00C84677" w:rsidRDefault="00C84677" w:rsidP="00C84677">
      <w:pPr>
        <w:spacing w:before="260" w:line="265" w:lineRule="exact"/>
        <w:ind w:right="288"/>
        <w:textAlignment w:val="baseline"/>
        <w:rPr>
          <w:rFonts w:ascii="Bookman Old Style" w:eastAsia="Bookman Old Style" w:hAnsi="Bookman Old Style"/>
          <w:color w:val="000000"/>
          <w:spacing w:val="-11"/>
          <w:sz w:val="23"/>
        </w:rPr>
      </w:pPr>
      <w:r>
        <w:rPr>
          <w:rFonts w:ascii="Bookman Old Style" w:eastAsia="Bookman Old Style" w:hAnsi="Bookman Old Style"/>
          <w:color w:val="000000"/>
          <w:spacing w:val="-11"/>
          <w:sz w:val="23"/>
        </w:rPr>
        <w:t>ALL THAT CERTAIN LOT, TRACT OR PARCEL OF LAND SITUATE, LYING AND BEING IN THE 2nd G.M.D., LAMAR WARD, CITY OF SAVANNAH, CHATHAM COUNTY, STATE OF GEORGIA, AND BEING MORE FULLY DEPICTED AND SHOWN ON THAT CERTAIN RECOMBINATION AND MAJOR SUBDIVISION OF SAVANNAH RIVER LANDING AS PARCELS C-1 THRU C-8, U-1 AND U-2, PREPARED FOR SAVANNAH RIVER LANDING LAND JV, LLC, BY THOMAS &amp; HUTTON ENGINEERING CO., DATED AUGUST 27, 2017, RECORDED IN PLAT BOOK 51, PAGE 146, CHATHAM COUNTY RECORDS, AND BEING MORE PARTICULARLY DESCRIBED AS FOLLOWS:</w:t>
      </w:r>
    </w:p>
    <w:p w14:paraId="0CA0B607" w14:textId="77777777" w:rsidR="00C84677" w:rsidRDefault="00C84677" w:rsidP="00C84677">
      <w:pPr>
        <w:spacing w:before="255" w:line="265" w:lineRule="exact"/>
        <w:textAlignment w:val="baseline"/>
        <w:rPr>
          <w:rFonts w:ascii="Bookman Old Style" w:eastAsia="Bookman Old Style" w:hAnsi="Bookman Old Style"/>
          <w:color w:val="000000"/>
          <w:spacing w:val="-12"/>
          <w:sz w:val="23"/>
        </w:rPr>
      </w:pPr>
      <w:r>
        <w:rPr>
          <w:rFonts w:ascii="Bookman Old Style" w:eastAsia="Bookman Old Style" w:hAnsi="Bookman Old Style"/>
          <w:color w:val="000000"/>
          <w:spacing w:val="-12"/>
          <w:sz w:val="23"/>
        </w:rPr>
        <w:t>COMMENCING AND BEGINNING AT CONCRETE MONUMENT LOCATED AT THE INTERSECTION OF THE NORTHERLY RIGHT OF WAY LINE OF PRESIDENT STREET (VARIABLE RIGHT OF WAY) AND THE EASTERLY RIGHT OF WAY LINE OF GENERAL McINTOSH BOULEVARD (VARIABLE RIGHT OF WAY); THENCE CONTINUING ALONG THE AFORESAID RIGHT OF WAY LINE OF GENERAL McINTOSH BOULEVARD 406.18 FEET ALONG THE ARC OF A CURVE TURNING TO THE RIGHT, HAVING A RADIUS OF 503.38 FEET, A CHORD BEARING OF N 50°51'50" W AND A CHORD DISTANCE OF 395.25 FEET TO A 3/4" IRON PIPE; THENCE N 24°05'53" W A DISTANCE OF 204.82 FEET TO A 3/4" IRON PIPE; THENCE N 16°59'55" E A DISTANCE OF 252.13 FEET TO A 3/4" IRON PIPE; THENCE N 16°59'55" E A DISTANCE OF 25.97 FEET TO A 3/4" IRON PIPE; THENCE N 13°25'32" E A DISTANCE OF 70.06 FEET TO A 5/8" IRON REBAR; THENCE LEAVING THE AFORESAID RIGHT OF WAY LINE N 18°10'53" E A DISTANCE OF 30.01 FEET TO A 3/4" IRON PIPE; THENCE N 16°37'24" E A DISTANCE OF 200.00 FEET TO A 3/4" IRON PIPE; THENCE S 73°19'17" E A DISTANCE OF 20.03 FEET TO A 3/4" IRON PIPE; THENCE N 16°41'36" E A DISTANCE OF 40.00 FEET TO A 3/4" IRON PIPE; THENCE N 73°18'24" W A DISTANCE OF 15.99 FEET TO A 3/4" IRON PIPE; THENCE N 22°27'36" E A DISTANCE OF 10.05 FEET TO A 5/8" IRON REBAR; THENCE N 17°02'30" E A DISTANCE OF 294.01 FEET TO A POINT; THENCE S 78°23'39" E A DISTANCE OF 7.01 FEET TO A POINT; THENCE S 12°36'08" E A DISTANCE OF 3.98 FEET TO A POINT; THENCE S 17°59'04" W A DISTANCE OF 16.90 FEET TO A POINT; THENCE S 75°42'20" E A DISTANCE OF 25.18 FEET TO A POINT; THENCE FOLLOWING THE GEORGIA DEPARTMENT OF NATURAL RESOURCES JURISDICTIONAL LINE 35°19'16" E A DISTANCE OF 18.27 FEET TO A POINT; THENCE S 51°49'36" E A DISTANCE OF 78.26 FEET TO A POINT; THENCE S 75°07'22" E A DISTANCE OF 20.79 FEET TO A POINT; THENCE S 74°12'41" E A DISTANCE OF 27.47 FEET TO A POINT; THENCE S 61°51'05" E A DISTANCE OF 40.66 FEET TO A POINT; THENCE S 53°49'51" E A DISTANCE OF 29.57 FEET TO A POINT; THENCE S 85°20'13" E A DISTANCE OF 29.90 FEET TO A POINT; THENCE S 69°27'37" E A DISTANCE OF 46.33 FEET TO A POINT; THENCE S 85°00'19" E A DISTANCE OF 17.09 FEET TO A POINT; THENCE N 88°55'57" E A DISTANCE OF 29.99 FEET TO A POINT; THENCE S 80°31'25" E A DISTANCE OF 33.85 FEET TO A POINT;</w:t>
      </w:r>
    </w:p>
    <w:p w14:paraId="7F13B101" w14:textId="77777777" w:rsidR="00C84677" w:rsidRDefault="00C84677" w:rsidP="003F5BD8">
      <w:pPr>
        <w:spacing w:before="4" w:line="266" w:lineRule="exact"/>
        <w:ind w:firstLine="1440"/>
        <w:jc w:val="both"/>
        <w:textAlignment w:val="baseline"/>
        <w:rPr>
          <w:rFonts w:eastAsia="Times New Roman"/>
          <w:b/>
          <w:color w:val="000000"/>
        </w:rPr>
        <w:sectPr w:rsidR="00C84677">
          <w:pgSz w:w="12240" w:h="15840"/>
          <w:pgMar w:top="1440" w:right="1440" w:bottom="1440" w:left="1440" w:header="720" w:footer="720" w:gutter="0"/>
          <w:cols w:space="720"/>
          <w:docGrid w:linePitch="360"/>
        </w:sectPr>
      </w:pPr>
    </w:p>
    <w:p w14:paraId="2017D21F" w14:textId="77777777" w:rsidR="00C84677" w:rsidRDefault="00C84677" w:rsidP="00C84677">
      <w:pPr>
        <w:spacing w:line="264" w:lineRule="exact"/>
        <w:textAlignment w:val="baseline"/>
        <w:rPr>
          <w:rFonts w:ascii="Bookman Old Style" w:eastAsia="Bookman Old Style" w:hAnsi="Bookman Old Style"/>
          <w:color w:val="000000"/>
          <w:spacing w:val="-14"/>
          <w:sz w:val="23"/>
        </w:rPr>
        <w:sectPr w:rsidR="00C84677">
          <w:pgSz w:w="12240" w:h="15840"/>
          <w:pgMar w:top="1440" w:right="1440" w:bottom="1440" w:left="1440" w:header="720" w:footer="720" w:gutter="0"/>
          <w:cols w:space="720"/>
          <w:docGrid w:linePitch="360"/>
        </w:sectPr>
      </w:pPr>
      <w:r>
        <w:rPr>
          <w:rFonts w:ascii="Bookman Old Style" w:eastAsia="Bookman Old Style" w:hAnsi="Bookman Old Style"/>
          <w:color w:val="000000"/>
          <w:spacing w:val="-14"/>
          <w:sz w:val="23"/>
        </w:rPr>
        <w:lastRenderedPageBreak/>
        <w:t>THENCE S 68°31'00" E A DISTANCE OF 25.38 FEET TO A POINT; THENCE S 72°58'41" E A DISTANCE OF 29.63 FEET TO A POINT; THENCE N 82°38'49" E A DISTANCE OF 21.91 FEET TO A POINT; THENCE S 54°27'56" E A DISTANCE OF 10.86 FEET TO A POINT; THENCE S 77°58'01" E A DISTANCE OF 29.17 FEET TO A POINT; THENCE N 63°32'01" E A DISTANCE OF 9.00 FEET TO A POINT; THENCE S 29°37'15" E A DISTANCE OF 8.01 FEET TO A POINT; THENCE S 87°13'28" E A DISTANCE OF 14.26 FEET TO A POINT; THENCE S 67°49'10" E A DISTANCE OF 29.19 FEET TO A POINT; THENCE S 73°03'39" E A DISTANCE OF 43.08 FEET TO A POINT; THENCE S 80°34'05" E A DISTANCE OF 29.85 FEET TO A POINT; THENCE S 43°30'40" E A DISTANCE OF 20.95 FEET TO A POINT; THENCE S 14°24'25" E A DISTANCE OF 7.15 FEET TO A POINT; THENCE S 14°40'44" E A DISTANCE OF 22.49 FEET TO A POINT; THENCE S 54°40'45" E A DISTANCE OF 9.44 FEET TO A POINT; THENCE S 52°05'34" E A DISTANCE OF 17.24 FEET TO A POINT; THENCE S 16°22'26" E A DISTANCE OF 22.30 FEET TO A POINT; THENCE S 20°49'34" W A DISTANCE OF 33.02 FEET TO A POINT; THENCE S 23°09'03" W A DISTANCE OF 41.03 FEET TO A POINT; THENCE S 21°37'31" W A DISTANCE OF 41.32 FEET TO A POINT; THENCE S 23°45'46" W A DISTANCE OF 37.08 FEET TO A POINT; THENCE S 02°49'34" E A DISTANCE OF 13.01 FEET TO A POINT; THENCE S 55°14'44" E A DISTANCE OF 12.86 FEET TO A POINT; THENCE N 86°30'12" E A DISTANCE OF 10.18 FEET TO A POINT; THENCE N 43°53'28" E A DISTANCE OF 38.82 FEET TO A POINT; THENCE N 19°42'28" E A DISTANCE OF 148.62 FEET TO A POINT; THENCE N 42°58'53" E A DISTANCE OF 40.60 FEET TO A POINT; THENCE S 89°27'24" E A DISTANCE OF 135.55 FEET TO A POINT; THENCE S 82°49'02" E A DISTANCE OF 119.32 FEET TO A POINT; THENCE S 85°23'21" E A DISTANCE OF 0.87 FEET TO A POINT; THENCE LEAVING THE AFORESAID JURISDICTIONAL LINE S 03°01'45" W A DISTANCE OF 139.29 FEET TO A POINT LYING AND BEING ON THE NORTHERN END OF A 25 FOOT LANE; THENCE CONTINUING ALONG THE AFORESAID LANE RIGHT OF WAY S 86°58'13" E A DISTANCE OF 2.00 FEET TO A POINT; THENCE S 03°01'45" W A DISTANCE OF 395.50 FEET TO A 3/4" IRON PIPE LOCATED AT THE INTERSECTION OF THE EASTERLY RIGHT OF WAY LINE OF A 25 FOOT LANE AND THE NORTHERLY RIGHT OF WAY LINE OF BRYAN STREET (48' RIGHT OF WAY); THENCE CONTINUING ALONG THE AFORESAID RIGHT OF WAY LINE OF BRYAN STREET S 86°58'15" E A DISTANCE OF 830.27 FEET TO A 3/4" IRON PIPE LOCATED AT THE INTERSECTION OF THE WESTERLY RIGHT OF WAY LINE OF THE BILBO CANAL (VARIABLE RIGHT OF WAY) AND THE NORTHERLY RIGHT OF WAY LINE OF BRYAN STREET; THENCE CONTINUING ALONG THE AFORESAID RIGHT OF WAY LINE OF THE BILBO CANAL S 19°07'27" W A DISTANCE OF 49.96 FEET TO A 3/4" IRON PIPE; THENCE S 19°07'27" W A DISTANCE OF 245.00 FEET TO A 3/4" IRON PIPE; THENCE S 70°52'33" E A DISTANCE OF 12.00 FEET TO A 3/4" IRON PIPE; THENCE S 19°07'27" W A DISTANCE OF 335.50 FEET TO A 3/4" IRON PIPE; THENCE LEAVING THE AFORESAID RIGHT OF WAY LINE OF THE BILBO CANAL N 73°01'14" W A DISTANCE OF 231.21 FEET TO A 3/4" IRON PIPE; THENCE S 18°16'26" W A DISTANCE OF 290.30 FEET TO A CONCRETE MONUMENT LYING AND BEING ALONG THE NORTHERLY RIGHT OF WAY LINE OF PRESIDENT STREET (VARIABLE RIGHT OF WAY); THENCE S 20°40'39" W A DISTANCE OF 10.12 FEET TO A 3/4" IRON PIPE; THENCE N 73°04'42" W A DISTANCE OF 453.18 FEET TO A 3/4" IRON PIPE;</w:t>
      </w:r>
    </w:p>
    <w:p w14:paraId="3FB3B48E" w14:textId="702D9772" w:rsidR="00C84677" w:rsidRDefault="00C84677" w:rsidP="00C84677">
      <w:pPr>
        <w:spacing w:line="264" w:lineRule="exact"/>
        <w:textAlignment w:val="baseline"/>
        <w:rPr>
          <w:rFonts w:ascii="Bookman Old Style" w:eastAsia="Bookman Old Style" w:hAnsi="Bookman Old Style"/>
          <w:color w:val="000000"/>
          <w:spacing w:val="-14"/>
          <w:sz w:val="23"/>
        </w:rPr>
      </w:pPr>
    </w:p>
    <w:p w14:paraId="15E7F186" w14:textId="77777777" w:rsidR="00C84677" w:rsidRDefault="00C84677" w:rsidP="00C84677">
      <w:pPr>
        <w:spacing w:before="17" w:after="10383" w:line="266" w:lineRule="exact"/>
        <w:ind w:left="72" w:right="144"/>
        <w:textAlignment w:val="baseline"/>
        <w:rPr>
          <w:rFonts w:ascii="Times New Roman" w:eastAsia="Times New Roman" w:hAnsi="Times New Roman"/>
          <w:color w:val="000000"/>
          <w:spacing w:val="-5"/>
          <w:sz w:val="24"/>
        </w:rPr>
        <w:sectPr w:rsidR="00C84677">
          <w:pgSz w:w="12240" w:h="15840"/>
          <w:pgMar w:top="1440" w:right="1440" w:bottom="1440" w:left="1440" w:header="720" w:footer="720" w:gutter="0"/>
          <w:cols w:space="720"/>
          <w:docGrid w:linePitch="360"/>
        </w:sectPr>
      </w:pPr>
      <w:r>
        <w:rPr>
          <w:rFonts w:ascii="Times New Roman" w:eastAsia="Times New Roman" w:hAnsi="Times New Roman"/>
          <w:color w:val="000000"/>
          <w:spacing w:val="-5"/>
          <w:sz w:val="24"/>
        </w:rPr>
        <w:t>THENCE N 72°58'41" W A DISTANCE OF 348.18 FEET TO A CONCRETE MONUMENT; THENCE N 01°15'17" W A DISTANCE OF 3.95 FEET TO A CONCRETE MONUMENT; THENCE N 69°08'51" W A DISTANCE OF 211.44 FEET TO A 5/8" IRON REBAR; THENCE N 73°58'48" W A DISTANCE OF 180.19 FEET TO A CONCRETE MONUMENT ALSO BEING THE POINT OF BEGINNING, HAVING AN AREA OF 1,859,467 SQUARE FEET OR 42.687 ACRES OF LAND.</w:t>
      </w:r>
    </w:p>
    <w:p w14:paraId="3B845499" w14:textId="77777777" w:rsidR="00C84677" w:rsidRDefault="00C84677" w:rsidP="00C84677">
      <w:pPr>
        <w:spacing w:before="2" w:after="221" w:line="282" w:lineRule="exact"/>
        <w:jc w:val="center"/>
        <w:textAlignment w:val="baseline"/>
        <w:rPr>
          <w:rFonts w:eastAsia="Times New Roman"/>
          <w:b/>
          <w:color w:val="000000"/>
          <w:spacing w:val="-7"/>
          <w:sz w:val="24"/>
          <w:u w:val="single"/>
        </w:rPr>
      </w:pPr>
      <w:r>
        <w:rPr>
          <w:rFonts w:ascii="Times New Roman" w:eastAsia="Times New Roman" w:hAnsi="Times New Roman"/>
          <w:b/>
          <w:color w:val="000000"/>
          <w:spacing w:val="-7"/>
          <w:sz w:val="24"/>
          <w:u w:val="single"/>
        </w:rPr>
        <w:lastRenderedPageBreak/>
        <w:t>SCHEDULE 1</w:t>
      </w:r>
    </w:p>
    <w:p w14:paraId="2A1D2467" w14:textId="77777777" w:rsidR="00C84677" w:rsidRDefault="00C84677" w:rsidP="00C84677">
      <w:pPr>
        <w:spacing w:before="15" w:after="11137" w:line="282" w:lineRule="exact"/>
        <w:jc w:val="center"/>
        <w:textAlignment w:val="baseline"/>
        <w:rPr>
          <w:rFonts w:ascii="Times New Roman" w:eastAsia="Times New Roman" w:hAnsi="Times New Roman"/>
          <w:color w:val="000000"/>
          <w:spacing w:val="-20"/>
          <w:sz w:val="27"/>
        </w:rPr>
        <w:sectPr w:rsidR="00C84677">
          <w:pgSz w:w="12240" w:h="15840"/>
          <w:pgMar w:top="1440" w:right="1440" w:bottom="1440" w:left="1440" w:header="720" w:footer="720" w:gutter="0"/>
          <w:cols w:space="720"/>
          <w:docGrid w:linePitch="360"/>
        </w:sectPr>
      </w:pPr>
      <w:r>
        <w:rPr>
          <w:rFonts w:ascii="Times New Roman" w:eastAsia="Times New Roman" w:hAnsi="Times New Roman"/>
          <w:color w:val="000000"/>
          <w:spacing w:val="-20"/>
          <w:sz w:val="27"/>
        </w:rPr>
        <w:t>[see attached OS-I Plat]</w:t>
      </w:r>
    </w:p>
    <w:p w14:paraId="608D3486" w14:textId="6E6565B9" w:rsidR="00C84677" w:rsidRDefault="00C84677" w:rsidP="00C84677">
      <w:pPr>
        <w:spacing w:before="15" w:after="11137" w:line="282" w:lineRule="exact"/>
        <w:jc w:val="center"/>
        <w:textAlignment w:val="baseline"/>
        <w:rPr>
          <w:rFonts w:eastAsia="Times New Roman"/>
          <w:color w:val="000000"/>
          <w:spacing w:val="-20"/>
          <w:sz w:val="27"/>
        </w:rPr>
      </w:pPr>
      <w:r>
        <w:rPr>
          <w:rFonts w:eastAsia="Times New Roman"/>
          <w:noProof/>
          <w:color w:val="000000"/>
          <w:spacing w:val="-20"/>
          <w:sz w:val="27"/>
        </w:rPr>
        <w:lastRenderedPageBreak/>
        <w:drawing>
          <wp:anchor distT="0" distB="0" distL="114300" distR="114300" simplePos="0" relativeHeight="251659264" behindDoc="0" locked="0" layoutInCell="1" allowOverlap="1" wp14:anchorId="0FCFDDB7" wp14:editId="7A152288">
            <wp:simplePos x="0" y="0"/>
            <wp:positionH relativeFrom="column">
              <wp:posOffset>351130</wp:posOffset>
            </wp:positionH>
            <wp:positionV relativeFrom="paragraph">
              <wp:posOffset>-254</wp:posOffset>
            </wp:positionV>
            <wp:extent cx="5229860" cy="724027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860" cy="7240270"/>
                    </a:xfrm>
                    <a:prstGeom prst="rect">
                      <a:avLst/>
                    </a:prstGeom>
                    <a:noFill/>
                  </pic:spPr>
                </pic:pic>
              </a:graphicData>
            </a:graphic>
            <wp14:sizeRelH relativeFrom="page">
              <wp14:pctWidth>0</wp14:pctWidth>
            </wp14:sizeRelH>
            <wp14:sizeRelV relativeFrom="page">
              <wp14:pctHeight>0</wp14:pctHeight>
            </wp14:sizeRelV>
          </wp:anchor>
        </w:drawing>
      </w:r>
    </w:p>
    <w:p w14:paraId="7A2A01C2" w14:textId="502D90AA" w:rsidR="00C84677" w:rsidRDefault="00C84677" w:rsidP="003F5BD8">
      <w:pPr>
        <w:spacing w:before="4" w:line="266" w:lineRule="exact"/>
        <w:ind w:firstLine="1440"/>
        <w:jc w:val="both"/>
        <w:textAlignment w:val="baseline"/>
        <w:rPr>
          <w:rFonts w:eastAsia="Times New Roman"/>
          <w:b/>
          <w:color w:val="000000"/>
        </w:rPr>
      </w:pPr>
    </w:p>
    <w:sectPr w:rsidR="00C846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CB0E" w14:textId="77777777" w:rsidR="00E05E64" w:rsidRDefault="00E05E64" w:rsidP="000B343C">
      <w:pPr>
        <w:spacing w:after="0" w:line="240" w:lineRule="auto"/>
      </w:pPr>
      <w:r>
        <w:separator/>
      </w:r>
    </w:p>
  </w:endnote>
  <w:endnote w:type="continuationSeparator" w:id="0">
    <w:p w14:paraId="3430541A" w14:textId="77777777" w:rsidR="00E05E64" w:rsidRDefault="00E05E64" w:rsidP="000B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afad3080-6c9a-4442-ad49-4ce7"/>
  <w:p w14:paraId="3BE4B14F" w14:textId="6EB22B1E" w:rsidR="00071334" w:rsidRDefault="00071334">
    <w:pPr>
      <w:pStyle w:val="DocID"/>
    </w:pPr>
    <w:r>
      <w:fldChar w:fldCharType="begin"/>
    </w:r>
    <w:r>
      <w:instrText xml:space="preserve"> IF  </w:instrText>
    </w:r>
    <w:fldSimple w:instr=" DOCPROPERTY &quot;CUS_DocID_Pages&quot; ">
      <w:r>
        <w:instrText>17</w:instrText>
      </w:r>
    </w:fldSimple>
    <w:r>
      <w:instrText xml:space="preserve"> = "1" </w:instrText>
    </w:r>
    <w:fldSimple w:instr="  DOCPROPERTY &quot;CUS_DocIDChunk0&quot; ">
      <w:r>
        <w:instrText>4860-6909-1636 v5</w:instrText>
      </w:r>
    </w:fldSimple>
    <w:r>
      <w:instrText xml:space="preserve">  </w:instrText>
    </w: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17</w:instrText>
    </w:r>
    <w:r>
      <w:rPr>
        <w:noProof/>
      </w:rPr>
      <w:fldChar w:fldCharType="end"/>
    </w:r>
    <w:r>
      <w:instrText xml:space="preserve"> = 1 1 0</w:instrText>
    </w:r>
    <w:r>
      <w:fldChar w:fldCharType="separate"/>
    </w:r>
    <w:r>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1</w:instrText>
      </w:r>
    </w:fldSimple>
    <w:r>
      <w:instrText xml:space="preserve"> = "1"  </w:instrText>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0</w:instrText>
    </w:r>
    <w:r>
      <w:fldChar w:fldCharType="end"/>
    </w:r>
    <w:r>
      <w:instrText xml:space="preserve"> = 1 " "  </w:instrText>
    </w:r>
    <w:fldSimple w:instr="  DOCPROPERTY &quot;CUS_DocIDChunk0&quot; ">
      <w:r>
        <w:instrText>4860-6909-1636 v5</w:instrText>
      </w:r>
    </w:fldSimple>
    <w:r>
      <w:instrText xml:space="preserve"> </w:instrText>
    </w:r>
    <w:r>
      <w:fldChar w:fldCharType="separate"/>
    </w:r>
    <w:r>
      <w:rPr>
        <w:noProof/>
      </w:rPr>
      <w:instrText>4860-6909-1636 v5</w:instrText>
    </w:r>
    <w:r>
      <w:fldChar w:fldCharType="end"/>
    </w:r>
    <w:r>
      <w:instrText xml:space="preserve">   </w:instrText>
    </w:r>
    <w:r>
      <w:fldChar w:fldCharType="separate"/>
    </w:r>
    <w:r>
      <w:rPr>
        <w:noProof/>
      </w:rPr>
      <w:t>4860-6909-1636 v5</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80337730"/>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17375184" w14:textId="77777777" w:rsidR="00071334" w:rsidRPr="003853E2" w:rsidRDefault="00071334" w:rsidP="003853E2">
            <w:pPr>
              <w:pStyle w:val="Footer"/>
              <w:jc w:val="center"/>
              <w:rPr>
                <w:rFonts w:ascii="Times New Roman" w:hAnsi="Times New Roman" w:cs="Times New Roman"/>
              </w:rPr>
            </w:pPr>
            <w:r w:rsidRPr="000B343C">
              <w:rPr>
                <w:rFonts w:ascii="Times New Roman" w:hAnsi="Times New Roman" w:cs="Times New Roman"/>
              </w:rPr>
              <w:t xml:space="preserve">Page </w:t>
            </w:r>
            <w:r w:rsidRPr="000B343C">
              <w:rPr>
                <w:rFonts w:ascii="Times New Roman" w:hAnsi="Times New Roman" w:cs="Times New Roman"/>
                <w:b/>
                <w:bCs/>
                <w:sz w:val="24"/>
                <w:szCs w:val="24"/>
              </w:rPr>
              <w:fldChar w:fldCharType="begin"/>
            </w:r>
            <w:r w:rsidRPr="000B343C">
              <w:rPr>
                <w:rFonts w:ascii="Times New Roman" w:hAnsi="Times New Roman" w:cs="Times New Roman"/>
                <w:b/>
                <w:bCs/>
              </w:rPr>
              <w:instrText xml:space="preserve"> PAGE </w:instrText>
            </w:r>
            <w:r w:rsidRPr="000B343C">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0B343C">
              <w:rPr>
                <w:rFonts w:ascii="Times New Roman" w:hAnsi="Times New Roman" w:cs="Times New Roman"/>
                <w:b/>
                <w:bCs/>
                <w:sz w:val="24"/>
                <w:szCs w:val="24"/>
              </w:rPr>
              <w:fldChar w:fldCharType="end"/>
            </w:r>
            <w:r w:rsidRPr="000B343C">
              <w:rPr>
                <w:rFonts w:ascii="Times New Roman" w:hAnsi="Times New Roman" w:cs="Times New Roman"/>
              </w:rPr>
              <w:t xml:space="preserve"> of </w:t>
            </w:r>
            <w:r w:rsidRPr="000B343C">
              <w:rPr>
                <w:rFonts w:ascii="Times New Roman" w:hAnsi="Times New Roman" w:cs="Times New Roman"/>
                <w:b/>
                <w:bCs/>
                <w:sz w:val="24"/>
                <w:szCs w:val="24"/>
              </w:rPr>
              <w:fldChar w:fldCharType="begin"/>
            </w:r>
            <w:r w:rsidRPr="000B343C">
              <w:rPr>
                <w:rFonts w:ascii="Times New Roman" w:hAnsi="Times New Roman" w:cs="Times New Roman"/>
                <w:b/>
                <w:bCs/>
              </w:rPr>
              <w:instrText xml:space="preserve"> NUMPAGES  </w:instrText>
            </w:r>
            <w:r w:rsidRPr="000B343C">
              <w:rPr>
                <w:rFonts w:ascii="Times New Roman" w:hAnsi="Times New Roman" w:cs="Times New Roman"/>
                <w:b/>
                <w:bCs/>
                <w:sz w:val="24"/>
                <w:szCs w:val="24"/>
              </w:rPr>
              <w:fldChar w:fldCharType="separate"/>
            </w:r>
            <w:r>
              <w:rPr>
                <w:rFonts w:ascii="Times New Roman" w:hAnsi="Times New Roman" w:cs="Times New Roman"/>
                <w:b/>
                <w:bCs/>
                <w:sz w:val="24"/>
                <w:szCs w:val="24"/>
              </w:rPr>
              <w:t>10</w:t>
            </w:r>
            <w:r w:rsidRPr="000B343C">
              <w:rPr>
                <w:rFonts w:ascii="Times New Roman" w:hAnsi="Times New Roman" w:cs="Times New Roman"/>
                <w:b/>
                <w:bCs/>
                <w:sz w:val="24"/>
                <w:szCs w:val="24"/>
              </w:rPr>
              <w:fldChar w:fldCharType="end"/>
            </w:r>
          </w:p>
        </w:sdtContent>
      </w:sdt>
    </w:sdtContent>
  </w:sdt>
  <w:bookmarkStart w:id="3" w:name="_iDocIDFieldba27f10b-b5ba-43be-bc65-5f9b"/>
  <w:p w14:paraId="403F0427" w14:textId="32D59A6B" w:rsidR="00071334" w:rsidRDefault="00071334">
    <w:pPr>
      <w:pStyle w:val="DocID"/>
    </w:pPr>
    <w:r>
      <w:fldChar w:fldCharType="begin"/>
    </w:r>
    <w:r>
      <w:instrText xml:space="preserve"> IF  </w:instrText>
    </w:r>
    <w:fldSimple w:instr=" DOCPROPERTY &quot;CUS_DocID_Pages&quot; ">
      <w:r>
        <w:instrText>17</w:instrText>
      </w:r>
    </w:fldSimple>
    <w:r>
      <w:instrText xml:space="preserve"> = "1" </w:instrText>
    </w:r>
    <w:fldSimple w:instr="  DOCPROPERTY &quot;CUS_DocIDChunk0&quot; ">
      <w:r>
        <w:instrText>4860-6909-1636 v5</w:instrText>
      </w:r>
    </w:fldSimple>
    <w:r>
      <w:instrText xml:space="preserve">  </w:instrText>
    </w: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635B4D">
      <w:rPr>
        <w:noProof/>
      </w:rPr>
      <w:instrText>4</w:instrText>
    </w:r>
    <w:r>
      <w:rPr>
        <w:noProof/>
      </w:rPr>
      <w:fldChar w:fldCharType="end"/>
    </w:r>
    <w:r>
      <w:instrText xml:space="preserve"> = 1 1 0</w:instrText>
    </w:r>
    <w:r>
      <w:fldChar w:fldCharType="separate"/>
    </w:r>
    <w:r w:rsidR="00635B4D">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635B4D">
        <w:instrText>1</w:instrText>
      </w:r>
    </w:fldSimple>
    <w:r>
      <w:instrText xml:space="preserve"> = "1"  </w:instrText>
    </w:r>
    <w:r>
      <w:fldChar w:fldCharType="separate"/>
    </w:r>
    <w:r w:rsidR="00635B4D">
      <w:rPr>
        <w:noProof/>
      </w:rPr>
      <w:instrText>1</w:instrText>
    </w:r>
    <w:r>
      <w:fldChar w:fldCharType="end"/>
    </w:r>
    <w:r>
      <w:instrText xml:space="preserve"> = 1 1 0</w:instrText>
    </w:r>
    <w:r>
      <w:fldChar w:fldCharType="separate"/>
    </w:r>
    <w:r w:rsidR="00635B4D">
      <w:rPr>
        <w:noProof/>
      </w:rPr>
      <w:instrText>1</w:instrText>
    </w:r>
    <w:r>
      <w:fldChar w:fldCharType="end"/>
    </w:r>
    <w:r>
      <w:fldChar w:fldCharType="separate"/>
    </w:r>
    <w:r w:rsidR="00635B4D">
      <w:rPr>
        <w:noProof/>
      </w:rPr>
      <w:instrText>0</w:instrText>
    </w:r>
    <w:r>
      <w:fldChar w:fldCharType="end"/>
    </w:r>
    <w:r>
      <w:instrText xml:space="preserve"> = 1 " "  </w:instrText>
    </w:r>
    <w:fldSimple w:instr="  DOCPROPERTY &quot;CUS_DocIDChunk0&quot; ">
      <w:r>
        <w:instrText>4860-6909-1636 v5</w:instrText>
      </w:r>
    </w:fldSimple>
    <w:r>
      <w:instrText xml:space="preserve"> </w:instrText>
    </w:r>
    <w:r>
      <w:fldChar w:fldCharType="separate"/>
    </w:r>
    <w:r w:rsidR="00635B4D">
      <w:rPr>
        <w:noProof/>
      </w:rPr>
      <w:instrText>4860-6909-1636 v5</w:instrText>
    </w:r>
    <w:r>
      <w:fldChar w:fldCharType="end"/>
    </w:r>
    <w:r>
      <w:instrText xml:space="preserve">   </w:instrText>
    </w:r>
    <w:r>
      <w:fldChar w:fldCharType="separate"/>
    </w:r>
    <w:r w:rsidR="00635B4D">
      <w:rPr>
        <w:noProof/>
      </w:rPr>
      <w:t>4860-6909-1636 v5</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d8dd18e4-68ee-4cc6-9c75-827c"/>
  <w:p w14:paraId="151FFB06" w14:textId="7EAC7372" w:rsidR="00071334" w:rsidRDefault="00071334">
    <w:pPr>
      <w:pStyle w:val="DocID"/>
    </w:pPr>
    <w:r>
      <w:fldChar w:fldCharType="begin"/>
    </w:r>
    <w:r>
      <w:instrText xml:space="preserve"> IF  </w:instrText>
    </w:r>
    <w:fldSimple w:instr=" DOCPROPERTY &quot;CUS_DocID_Pages&quot; ">
      <w:r>
        <w:instrText>17</w:instrText>
      </w:r>
    </w:fldSimple>
    <w:r>
      <w:instrText xml:space="preserve"> = "1" </w:instrText>
    </w:r>
    <w:fldSimple w:instr="  DOCPROPERTY &quot;CUS_DocIDChunk0&quot; ">
      <w:r>
        <w:instrText>4860-6909-1636 v5</w:instrText>
      </w:r>
    </w:fldSimple>
    <w:r>
      <w:instrText xml:space="preserve">  </w:instrText>
    </w: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17</w:instrText>
    </w:r>
    <w:r>
      <w:rPr>
        <w:noProof/>
      </w:rPr>
      <w:fldChar w:fldCharType="end"/>
    </w:r>
    <w:r>
      <w:instrText xml:space="preserve"> = 1 1 0</w:instrText>
    </w:r>
    <w:r>
      <w:fldChar w:fldCharType="separate"/>
    </w:r>
    <w:r>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1</w:instrText>
      </w:r>
    </w:fldSimple>
    <w:r>
      <w:instrText xml:space="preserve"> = "1"  </w:instrText>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0</w:instrText>
    </w:r>
    <w:r>
      <w:fldChar w:fldCharType="end"/>
    </w:r>
    <w:r>
      <w:instrText xml:space="preserve"> = 1 " "  </w:instrText>
    </w:r>
    <w:fldSimple w:instr="  DOCPROPERTY &quot;CUS_DocIDChunk0&quot; ">
      <w:r>
        <w:instrText>4860-6909-1636 v5</w:instrText>
      </w:r>
    </w:fldSimple>
    <w:r>
      <w:instrText xml:space="preserve"> </w:instrText>
    </w:r>
    <w:r>
      <w:fldChar w:fldCharType="separate"/>
    </w:r>
    <w:r>
      <w:rPr>
        <w:noProof/>
      </w:rPr>
      <w:instrText>4860-6909-1636 v5</w:instrText>
    </w:r>
    <w:r>
      <w:fldChar w:fldCharType="end"/>
    </w:r>
    <w:r>
      <w:instrText xml:space="preserve">   </w:instrText>
    </w:r>
    <w:r>
      <w:fldChar w:fldCharType="separate"/>
    </w:r>
    <w:r>
      <w:rPr>
        <w:noProof/>
      </w:rPr>
      <w:t>4860-6909-1636 v5</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86AB" w14:textId="77777777" w:rsidR="00E05E64" w:rsidRDefault="00E05E64" w:rsidP="000B343C">
      <w:pPr>
        <w:spacing w:after="0" w:line="240" w:lineRule="auto"/>
      </w:pPr>
      <w:r>
        <w:separator/>
      </w:r>
    </w:p>
  </w:footnote>
  <w:footnote w:type="continuationSeparator" w:id="0">
    <w:p w14:paraId="2CFFE386" w14:textId="77777777" w:rsidR="00E05E64" w:rsidRDefault="00E05E64" w:rsidP="000B3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7726" w14:textId="77777777" w:rsidR="00830516" w:rsidRDefault="00830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47F4" w14:textId="77777777" w:rsidR="00830516" w:rsidRDefault="00830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52B0" w14:textId="77777777" w:rsidR="00830516" w:rsidRDefault="00830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14C"/>
    <w:multiLevelType w:val="hybridMultilevel"/>
    <w:tmpl w:val="1CD67F04"/>
    <w:lvl w:ilvl="0" w:tplc="CBC24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A753A"/>
    <w:multiLevelType w:val="hybridMultilevel"/>
    <w:tmpl w:val="23B8C026"/>
    <w:lvl w:ilvl="0" w:tplc="E24ACF8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38026BA6"/>
    <w:multiLevelType w:val="multilevel"/>
    <w:tmpl w:val="414A2722"/>
    <w:lvl w:ilvl="0">
      <w:start w:val="1"/>
      <w:numFmt w:val="decimal"/>
      <w:lvlText w:val="%1."/>
      <w:lvlJc w:val="left"/>
      <w:pPr>
        <w:tabs>
          <w:tab w:val="left" w:pos="720"/>
        </w:tabs>
      </w:pPr>
      <w:rPr>
        <w:rFonts w:ascii="Times New Roman" w:eastAsia="Times New Roman" w:hAnsi="Times New Roman"/>
        <w:b/>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D906C1"/>
    <w:multiLevelType w:val="hybridMultilevel"/>
    <w:tmpl w:val="ACAE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361BE"/>
    <w:multiLevelType w:val="hybridMultilevel"/>
    <w:tmpl w:val="FD2C151A"/>
    <w:lvl w:ilvl="0" w:tplc="698C8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A6EB6"/>
    <w:multiLevelType w:val="multilevel"/>
    <w:tmpl w:val="FFDC3B72"/>
    <w:lvl w:ilvl="0">
      <w:start w:val="1"/>
      <w:numFmt w:val="lowerRoman"/>
      <w:lvlText w:val="(%1)"/>
      <w:lvlJc w:val="left"/>
      <w:pPr>
        <w:tabs>
          <w:tab w:val="left" w:pos="720"/>
        </w:tabs>
      </w:pPr>
      <w:rPr>
        <w:rFonts w:ascii="Times New Roman" w:eastAsia="Times New Roman" w:hAnsi="Times New Roman"/>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047139"/>
    <w:multiLevelType w:val="multilevel"/>
    <w:tmpl w:val="CEA2AFE4"/>
    <w:lvl w:ilvl="0">
      <w:start w:val="3"/>
      <w:numFmt w:val="decimal"/>
      <w:lvlText w:val="%1."/>
      <w:lvlJc w:val="left"/>
      <w:pPr>
        <w:tabs>
          <w:tab w:val="left" w:pos="720"/>
        </w:tabs>
      </w:pPr>
      <w:rPr>
        <w:rFonts w:ascii="Times New Roman" w:eastAsia="Times New Roman" w:hAnsi="Times New Roman"/>
        <w:b/>
        <w:color w:val="000000"/>
        <w:spacing w:val="-4"/>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080511"/>
    <w:multiLevelType w:val="hybridMultilevel"/>
    <w:tmpl w:val="21F87050"/>
    <w:lvl w:ilvl="0" w:tplc="0DB673B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2128959786">
    <w:abstractNumId w:val="3"/>
  </w:num>
  <w:num w:numId="2" w16cid:durableId="1607613555">
    <w:abstractNumId w:val="0"/>
  </w:num>
  <w:num w:numId="3" w16cid:durableId="1692535260">
    <w:abstractNumId w:val="2"/>
  </w:num>
  <w:num w:numId="4" w16cid:durableId="1135836643">
    <w:abstractNumId w:val="5"/>
  </w:num>
  <w:num w:numId="5" w16cid:durableId="313341730">
    <w:abstractNumId w:val="6"/>
  </w:num>
  <w:num w:numId="6" w16cid:durableId="627052494">
    <w:abstractNumId w:val="4"/>
  </w:num>
  <w:num w:numId="7" w16cid:durableId="596906882">
    <w:abstractNumId w:val="7"/>
  </w:num>
  <w:num w:numId="8" w16cid:durableId="353262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3C"/>
    <w:rsid w:val="00003050"/>
    <w:rsid w:val="000109C8"/>
    <w:rsid w:val="0002642B"/>
    <w:rsid w:val="00071334"/>
    <w:rsid w:val="000B343C"/>
    <w:rsid w:val="000C3EB6"/>
    <w:rsid w:val="000D321A"/>
    <w:rsid w:val="000E16B3"/>
    <w:rsid w:val="001469E8"/>
    <w:rsid w:val="001647B3"/>
    <w:rsid w:val="00244E51"/>
    <w:rsid w:val="00275A41"/>
    <w:rsid w:val="002964E0"/>
    <w:rsid w:val="002A036C"/>
    <w:rsid w:val="002A62F2"/>
    <w:rsid w:val="0036609E"/>
    <w:rsid w:val="003A0C41"/>
    <w:rsid w:val="003B0063"/>
    <w:rsid w:val="003F5BD8"/>
    <w:rsid w:val="00404991"/>
    <w:rsid w:val="004C4F26"/>
    <w:rsid w:val="004D6E7B"/>
    <w:rsid w:val="004E3B37"/>
    <w:rsid w:val="004E414B"/>
    <w:rsid w:val="004F6091"/>
    <w:rsid w:val="005016A3"/>
    <w:rsid w:val="00585A21"/>
    <w:rsid w:val="00593592"/>
    <w:rsid w:val="00603C7B"/>
    <w:rsid w:val="00606C01"/>
    <w:rsid w:val="00621A48"/>
    <w:rsid w:val="00631736"/>
    <w:rsid w:val="00635B4D"/>
    <w:rsid w:val="006367CB"/>
    <w:rsid w:val="0069089C"/>
    <w:rsid w:val="006A04B2"/>
    <w:rsid w:val="006F5D17"/>
    <w:rsid w:val="006F70C2"/>
    <w:rsid w:val="0071374B"/>
    <w:rsid w:val="007736C9"/>
    <w:rsid w:val="0078631E"/>
    <w:rsid w:val="007D63A7"/>
    <w:rsid w:val="007D7B7C"/>
    <w:rsid w:val="00830516"/>
    <w:rsid w:val="00835601"/>
    <w:rsid w:val="00847BAE"/>
    <w:rsid w:val="008924D5"/>
    <w:rsid w:val="008B2421"/>
    <w:rsid w:val="008F2A3F"/>
    <w:rsid w:val="00A10A8B"/>
    <w:rsid w:val="00A4143F"/>
    <w:rsid w:val="00AC2D66"/>
    <w:rsid w:val="00AC31DB"/>
    <w:rsid w:val="00AD033D"/>
    <w:rsid w:val="00AE65C5"/>
    <w:rsid w:val="00B048FE"/>
    <w:rsid w:val="00C10B37"/>
    <w:rsid w:val="00C31026"/>
    <w:rsid w:val="00C63E0D"/>
    <w:rsid w:val="00C84677"/>
    <w:rsid w:val="00C9375D"/>
    <w:rsid w:val="00CF5517"/>
    <w:rsid w:val="00D4556E"/>
    <w:rsid w:val="00D97205"/>
    <w:rsid w:val="00D97B24"/>
    <w:rsid w:val="00DA709E"/>
    <w:rsid w:val="00DD685A"/>
    <w:rsid w:val="00E02F41"/>
    <w:rsid w:val="00E05E64"/>
    <w:rsid w:val="00E17012"/>
    <w:rsid w:val="00E17512"/>
    <w:rsid w:val="00E401BA"/>
    <w:rsid w:val="00E467AA"/>
    <w:rsid w:val="00E7175E"/>
    <w:rsid w:val="00ED7105"/>
    <w:rsid w:val="00EF702D"/>
    <w:rsid w:val="00F35FB9"/>
    <w:rsid w:val="00F631E0"/>
    <w:rsid w:val="00F832DF"/>
    <w:rsid w:val="00F91772"/>
    <w:rsid w:val="00F93DA1"/>
    <w:rsid w:val="00FA7CB4"/>
    <w:rsid w:val="00FB2D53"/>
    <w:rsid w:val="00FC5D6F"/>
    <w:rsid w:val="00FD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32FE"/>
  <w15:chartTrackingRefBased/>
  <w15:docId w15:val="{865F4FF7-9B2F-4603-A118-75DC67B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3C"/>
  </w:style>
  <w:style w:type="paragraph" w:customStyle="1" w:styleId="DocID">
    <w:name w:val="DocID"/>
    <w:basedOn w:val="Footer"/>
    <w:next w:val="Footer"/>
    <w:link w:val="DocIDChar"/>
    <w:rsid w:val="000B343C"/>
    <w:pPr>
      <w:widowControl w:val="0"/>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0B343C"/>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0B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3C"/>
  </w:style>
  <w:style w:type="paragraph" w:styleId="ListParagraph">
    <w:name w:val="List Paragraph"/>
    <w:basedOn w:val="Normal"/>
    <w:uiPriority w:val="34"/>
    <w:qFormat/>
    <w:rsid w:val="000B343C"/>
    <w:pPr>
      <w:ind w:left="720"/>
      <w:contextualSpacing/>
    </w:pPr>
  </w:style>
  <w:style w:type="paragraph" w:styleId="NoSpacing">
    <w:name w:val="No Spacing"/>
    <w:uiPriority w:val="1"/>
    <w:qFormat/>
    <w:rsid w:val="00ED7105"/>
    <w:pPr>
      <w:spacing w:after="0" w:line="240" w:lineRule="auto"/>
    </w:pPr>
  </w:style>
  <w:style w:type="character" w:styleId="CommentReference">
    <w:name w:val="annotation reference"/>
    <w:basedOn w:val="DefaultParagraphFont"/>
    <w:uiPriority w:val="99"/>
    <w:semiHidden/>
    <w:unhideWhenUsed/>
    <w:rsid w:val="0071374B"/>
    <w:rPr>
      <w:sz w:val="16"/>
      <w:szCs w:val="16"/>
    </w:rPr>
  </w:style>
  <w:style w:type="paragraph" w:styleId="CommentText">
    <w:name w:val="annotation text"/>
    <w:basedOn w:val="Normal"/>
    <w:link w:val="CommentTextChar"/>
    <w:uiPriority w:val="99"/>
    <w:semiHidden/>
    <w:unhideWhenUsed/>
    <w:rsid w:val="0071374B"/>
    <w:pPr>
      <w:spacing w:line="240" w:lineRule="auto"/>
    </w:pPr>
    <w:rPr>
      <w:sz w:val="20"/>
      <w:szCs w:val="20"/>
    </w:rPr>
  </w:style>
  <w:style w:type="character" w:customStyle="1" w:styleId="CommentTextChar">
    <w:name w:val="Comment Text Char"/>
    <w:basedOn w:val="DefaultParagraphFont"/>
    <w:link w:val="CommentText"/>
    <w:uiPriority w:val="99"/>
    <w:semiHidden/>
    <w:rsid w:val="0071374B"/>
    <w:rPr>
      <w:sz w:val="20"/>
      <w:szCs w:val="20"/>
    </w:rPr>
  </w:style>
  <w:style w:type="paragraph" w:styleId="CommentSubject">
    <w:name w:val="annotation subject"/>
    <w:basedOn w:val="CommentText"/>
    <w:next w:val="CommentText"/>
    <w:link w:val="CommentSubjectChar"/>
    <w:uiPriority w:val="99"/>
    <w:semiHidden/>
    <w:unhideWhenUsed/>
    <w:rsid w:val="0071374B"/>
    <w:rPr>
      <w:b/>
      <w:bCs/>
    </w:rPr>
  </w:style>
  <w:style w:type="character" w:customStyle="1" w:styleId="CommentSubjectChar">
    <w:name w:val="Comment Subject Char"/>
    <w:basedOn w:val="CommentTextChar"/>
    <w:link w:val="CommentSubject"/>
    <w:uiPriority w:val="99"/>
    <w:semiHidden/>
    <w:rsid w:val="0071374B"/>
    <w:rPr>
      <w:b/>
      <w:bCs/>
      <w:sz w:val="20"/>
      <w:szCs w:val="20"/>
    </w:rPr>
  </w:style>
  <w:style w:type="paragraph" w:styleId="BalloonText">
    <w:name w:val="Balloon Text"/>
    <w:basedOn w:val="Normal"/>
    <w:link w:val="BalloonTextChar"/>
    <w:uiPriority w:val="99"/>
    <w:semiHidden/>
    <w:unhideWhenUsed/>
    <w:rsid w:val="000E1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Halpern</dc:creator>
  <cp:keywords/>
  <dc:description/>
  <cp:lastModifiedBy>Harold Yellin</cp:lastModifiedBy>
  <cp:revision>6</cp:revision>
  <dcterms:created xsi:type="dcterms:W3CDTF">2023-10-13T13:23:00Z</dcterms:created>
  <dcterms:modified xsi:type="dcterms:W3CDTF">2023-10-17T21:26:00Z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4860-6909-1636 v5</vt:lpwstr>
  </property>
  <property fmtid="{D5CDD505-2E9C-101B-9397-08002B2CF9AE}" pid="3" name="CUS_DocIDChunk0">
    <vt:lpwstr>4860-6909-1636 v5</vt:lpwstr>
  </property>
  <property fmtid="{D5CDD505-2E9C-101B-9397-08002B2CF9AE}" pid="4" name="CUS_DocIDActiveBits">
    <vt:lpwstr>98304</vt:lpwstr>
  </property>
  <property fmtid="{D5CDD505-2E9C-101B-9397-08002B2CF9AE}" pid="5" name="CUS_DocIDLocation">
    <vt:lpwstr>SKIP_FIRST_PAGE</vt:lpwstr>
  </property>
  <property fmtid="{D5CDD505-2E9C-101B-9397-08002B2CF9AE}" pid="6" name="CUS_DocIDReference">
    <vt:lpwstr>skipFirstPage</vt:lpwstr>
  </property>
  <property fmtid="{D5CDD505-2E9C-101B-9397-08002B2CF9AE}" pid="7" name="CUS_DocID_Pages">
    <vt:lpwstr>17</vt:lpwstr>
  </property>
</Properties>
</file>