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D5FAC" w14:textId="4D6404C5" w:rsidR="00115521" w:rsidRPr="003379BB" w:rsidRDefault="00751CAD" w:rsidP="00AD1CC2">
      <w:pPr>
        <w:spacing w:after="549" w:line="226" w:lineRule="auto"/>
        <w:ind w:right="868"/>
        <w:jc w:val="center"/>
        <w:rPr>
          <w:u w:val="single"/>
        </w:rPr>
      </w:pPr>
      <w:r>
        <w:rPr>
          <w:u w:val="single"/>
        </w:rPr>
        <w:t>D</w:t>
      </w:r>
      <w:r w:rsidR="00115521" w:rsidRPr="003379BB">
        <w:rPr>
          <w:u w:val="single"/>
        </w:rPr>
        <w:t>evelopment and Limited Use Agreement</w:t>
      </w:r>
    </w:p>
    <w:p w14:paraId="69B5632E" w14:textId="077EED65" w:rsidR="00884B05" w:rsidRDefault="007C6251" w:rsidP="00884B05">
      <w:pPr>
        <w:spacing w:after="549" w:line="226" w:lineRule="auto"/>
        <w:ind w:right="868"/>
        <w:rPr>
          <w:u w:val="single"/>
        </w:rPr>
      </w:pPr>
      <w:r>
        <w:t>This agreement (“</w:t>
      </w:r>
      <w:r w:rsidRPr="00EF6159">
        <w:rPr>
          <w:u w:val="single"/>
        </w:rPr>
        <w:t>Agreement</w:t>
      </w:r>
      <w:r>
        <w:t xml:space="preserve">”) is entered into </w:t>
      </w:r>
      <w:r w:rsidR="00884B05">
        <w:t>effective as of _____________, 202</w:t>
      </w:r>
      <w:r w:rsidR="00EF4A78">
        <w:t>5</w:t>
      </w:r>
      <w:r w:rsidR="00884B05">
        <w:t xml:space="preserve"> (the “</w:t>
      </w:r>
      <w:r w:rsidR="00884B05" w:rsidRPr="00EF6159">
        <w:rPr>
          <w:u w:val="single"/>
        </w:rPr>
        <w:t>Effective</w:t>
      </w:r>
      <w:r w:rsidR="00884B05">
        <w:t xml:space="preserve"> Date”) </w:t>
      </w:r>
      <w:r>
        <w:t>by and between the Mayor and Aldermen of the City of Savannah, Georgia (the "</w:t>
      </w:r>
      <w:r w:rsidRPr="00413507">
        <w:rPr>
          <w:u w:val="single"/>
        </w:rPr>
        <w:t>City</w:t>
      </w:r>
      <w:r>
        <w:t>") and T</w:t>
      </w:r>
      <w:r w:rsidR="00ED154F">
        <w:t>rustees’ Garden Club</w:t>
      </w:r>
      <w:r>
        <w:t xml:space="preserve"> ("</w:t>
      </w:r>
      <w:r w:rsidR="00ED154F">
        <w:rPr>
          <w:u w:val="single"/>
        </w:rPr>
        <w:t>T</w:t>
      </w:r>
      <w:r w:rsidR="005343BA">
        <w:rPr>
          <w:u w:val="single"/>
        </w:rPr>
        <w:t>GC</w:t>
      </w:r>
      <w:r>
        <w:t xml:space="preserve">"), </w:t>
      </w:r>
      <w:r w:rsidR="00585BD8">
        <w:t>each a “</w:t>
      </w:r>
      <w:r w:rsidR="00585BD8" w:rsidRPr="00585BD8">
        <w:rPr>
          <w:u w:val="single"/>
        </w:rPr>
        <w:t>Party</w:t>
      </w:r>
      <w:r w:rsidR="00585BD8">
        <w:t xml:space="preserve">” and </w:t>
      </w:r>
      <w:r>
        <w:t>collectively the “</w:t>
      </w:r>
      <w:r w:rsidRPr="00413507">
        <w:rPr>
          <w:u w:val="single"/>
        </w:rPr>
        <w:t>Parties</w:t>
      </w:r>
      <w:r w:rsidR="00434773">
        <w:t>.</w:t>
      </w:r>
      <w:r>
        <w:t xml:space="preserve">” </w:t>
      </w:r>
    </w:p>
    <w:p w14:paraId="46B73FFD" w14:textId="15333CEF" w:rsidR="00A22E06" w:rsidRPr="00884B05" w:rsidRDefault="00A22E06" w:rsidP="00884B05">
      <w:pPr>
        <w:spacing w:after="549" w:line="226" w:lineRule="auto"/>
        <w:ind w:right="868"/>
        <w:jc w:val="center"/>
        <w:rPr>
          <w:u w:val="single"/>
        </w:rPr>
      </w:pPr>
      <w:r w:rsidRPr="00CC1D76">
        <w:rPr>
          <w:u w:val="single"/>
        </w:rPr>
        <w:t>RECITALS</w:t>
      </w:r>
    </w:p>
    <w:p w14:paraId="6EE1F6D8" w14:textId="15C4465C" w:rsidR="00CC1D76" w:rsidRDefault="00C17693" w:rsidP="00A3668A">
      <w:pPr>
        <w:pStyle w:val="ListParagraph"/>
        <w:numPr>
          <w:ilvl w:val="0"/>
          <w:numId w:val="4"/>
        </w:numPr>
        <w:spacing w:after="274" w:line="236" w:lineRule="auto"/>
        <w:ind w:right="835"/>
      </w:pPr>
      <w:r>
        <w:t>The</w:t>
      </w:r>
      <w:r w:rsidR="00CC1D76">
        <w:t xml:space="preserve"> City of Savannah is a municipal corporation of the State of Georgia</w:t>
      </w:r>
      <w:r w:rsidR="009E5893">
        <w:t>.</w:t>
      </w:r>
    </w:p>
    <w:p w14:paraId="32AE2EAB" w14:textId="470AE4D2" w:rsidR="00CC1D76" w:rsidRDefault="0023559C" w:rsidP="00A3668A">
      <w:pPr>
        <w:pStyle w:val="ListParagraph"/>
        <w:numPr>
          <w:ilvl w:val="0"/>
          <w:numId w:val="4"/>
        </w:numPr>
        <w:spacing w:after="274" w:line="236" w:lineRule="auto"/>
        <w:ind w:right="835"/>
      </w:pPr>
      <w:r>
        <w:t>T</w:t>
      </w:r>
      <w:r w:rsidR="00D44AA3">
        <w:t>rustees</w:t>
      </w:r>
      <w:r w:rsidR="00725603">
        <w:t>’</w:t>
      </w:r>
      <w:r>
        <w:t xml:space="preserve"> is a non-profit corporation with tax exempt status from the Internal Revenue</w:t>
      </w:r>
      <w:r w:rsidR="001D7D2D">
        <w:t xml:space="preserve"> </w:t>
      </w:r>
      <w:r>
        <w:t xml:space="preserve">Service under Section 501(c)(3) of the United States Internal Revenue Code </w:t>
      </w:r>
      <w:r w:rsidR="004C2D31">
        <w:t xml:space="preserve">and was </w:t>
      </w:r>
      <w:r>
        <w:t xml:space="preserve">organized for the purpose of </w:t>
      </w:r>
      <w:r w:rsidR="00E652C3">
        <w:t xml:space="preserve">stimulating the knowledge and love of gardening and </w:t>
      </w:r>
      <w:r w:rsidR="001C2C6E">
        <w:t>restoring, improving, and protecting the quality of the environment through educational programs and action in the fields of conservation and civic improvement.</w:t>
      </w:r>
    </w:p>
    <w:p w14:paraId="1B554748" w14:textId="4D1F40C1" w:rsidR="00904F65" w:rsidRDefault="00211811" w:rsidP="00A3668A">
      <w:pPr>
        <w:pStyle w:val="ListParagraph"/>
        <w:numPr>
          <w:ilvl w:val="0"/>
          <w:numId w:val="4"/>
        </w:numPr>
        <w:spacing w:after="274" w:line="236" w:lineRule="auto"/>
        <w:ind w:right="835"/>
      </w:pPr>
      <w:r>
        <w:t>The Shade Garden</w:t>
      </w:r>
      <w:r w:rsidR="001D7D2D">
        <w:t xml:space="preserve"> (the "</w:t>
      </w:r>
      <w:r>
        <w:rPr>
          <w:u w:val="single"/>
        </w:rPr>
        <w:t>Garden</w:t>
      </w:r>
      <w:r w:rsidR="001D7D2D">
        <w:t>")</w:t>
      </w:r>
      <w:r w:rsidR="007455C6">
        <w:t xml:space="preserve">, designed by the </w:t>
      </w:r>
      <w:proofErr w:type="gramStart"/>
      <w:r w:rsidR="007455C6">
        <w:t>Park</w:t>
      </w:r>
      <w:proofErr w:type="gramEnd"/>
      <w:r w:rsidR="007455C6">
        <w:t xml:space="preserve"> and Tree Department, will be</w:t>
      </w:r>
      <w:r w:rsidR="001D7D2D">
        <w:t xml:space="preserve"> a</w:t>
      </w:r>
      <w:r w:rsidR="00904F65">
        <w:t>n</w:t>
      </w:r>
      <w:r w:rsidR="001D7D2D">
        <w:t xml:space="preserve"> asset of the </w:t>
      </w:r>
      <w:proofErr w:type="gramStart"/>
      <w:r w:rsidR="001D7D2D">
        <w:t>City</w:t>
      </w:r>
      <w:proofErr w:type="gramEnd"/>
      <w:r w:rsidR="001D7D2D">
        <w:t xml:space="preserve"> </w:t>
      </w:r>
      <w:r w:rsidR="001D2760">
        <w:t xml:space="preserve">to be constructed </w:t>
      </w:r>
      <w:r>
        <w:t xml:space="preserve">in </w:t>
      </w:r>
      <w:r w:rsidR="003265CB">
        <w:t>Forsyth Park, West of the Fragrant Garden.</w:t>
      </w:r>
    </w:p>
    <w:p w14:paraId="23C0D570" w14:textId="614A1932" w:rsidR="00CC1D76" w:rsidRDefault="00904F65" w:rsidP="00A3668A">
      <w:pPr>
        <w:pStyle w:val="ListParagraph"/>
        <w:numPr>
          <w:ilvl w:val="0"/>
          <w:numId w:val="4"/>
        </w:numPr>
        <w:spacing w:after="274" w:line="236" w:lineRule="auto"/>
        <w:ind w:right="835"/>
      </w:pPr>
      <w:r>
        <w:t>T</w:t>
      </w:r>
      <w:r w:rsidR="001D2760">
        <w:t>GC</w:t>
      </w:r>
      <w:r>
        <w:t xml:space="preserve"> desires to fund and execute </w:t>
      </w:r>
      <w:r w:rsidR="00D761AD">
        <w:t xml:space="preserve">the </w:t>
      </w:r>
      <w:r w:rsidR="00C51E0A">
        <w:t>development</w:t>
      </w:r>
      <w:r w:rsidR="00D761AD">
        <w:t xml:space="preserve"> of the Garden in Forsyth Park</w:t>
      </w:r>
      <w:r w:rsidR="004B2584">
        <w:t>, providing an aesthetically pleasing, peaceful retreat for visitors</w:t>
      </w:r>
      <w:r w:rsidR="00C51E0A">
        <w:t xml:space="preserve"> and increasing visitation in an otherwise underutilized space.</w:t>
      </w:r>
    </w:p>
    <w:p w14:paraId="27B47BFE" w14:textId="4960DE99" w:rsidR="007C4ACD" w:rsidRDefault="00CC1D76" w:rsidP="00A3668A">
      <w:pPr>
        <w:pStyle w:val="ListParagraph"/>
        <w:numPr>
          <w:ilvl w:val="0"/>
          <w:numId w:val="4"/>
        </w:numPr>
        <w:spacing w:after="274" w:line="236" w:lineRule="auto"/>
        <w:ind w:right="835"/>
      </w:pPr>
      <w:r>
        <w:t xml:space="preserve">The City and </w:t>
      </w:r>
      <w:r w:rsidR="004D42AF">
        <w:t>T</w:t>
      </w:r>
      <w:r w:rsidR="001D2760">
        <w:t>GC</w:t>
      </w:r>
      <w:r>
        <w:t xml:space="preserve"> wish to formalize </w:t>
      </w:r>
      <w:r w:rsidR="00821D09">
        <w:t>their mutual understanding</w:t>
      </w:r>
      <w:r>
        <w:t xml:space="preserve"> </w:t>
      </w:r>
      <w:r w:rsidR="00821D09">
        <w:t xml:space="preserve">concerning improvements to and stewardship of the </w:t>
      </w:r>
      <w:r w:rsidR="00913622">
        <w:t>Garden</w:t>
      </w:r>
      <w:r w:rsidR="006D5D49">
        <w:t>.</w:t>
      </w:r>
    </w:p>
    <w:p w14:paraId="14114F46" w14:textId="5398FD4D" w:rsidR="0088347F" w:rsidRDefault="00B833F7" w:rsidP="008F39A1">
      <w:pPr>
        <w:spacing w:after="523" w:line="236" w:lineRule="auto"/>
        <w:ind w:left="58" w:right="941" w:hanging="10"/>
      </w:pPr>
      <w:r>
        <w:t xml:space="preserve">NOW THEREFORE, in consideration of the mutual covenants, promises and commitments herein, the </w:t>
      </w:r>
      <w:r w:rsidR="002737BD">
        <w:t>P</w:t>
      </w:r>
      <w:r>
        <w:t>arties agree as follow</w:t>
      </w:r>
      <w:r w:rsidR="008F39A1">
        <w:t>s:</w:t>
      </w:r>
    </w:p>
    <w:p w14:paraId="5AE73414" w14:textId="77777777" w:rsidR="00DC7B2E" w:rsidRDefault="00DC7B2E" w:rsidP="00E4336E">
      <w:pPr>
        <w:pStyle w:val="ListParagraph"/>
        <w:spacing w:after="257" w:line="247" w:lineRule="auto"/>
        <w:ind w:left="360" w:right="874"/>
      </w:pPr>
    </w:p>
    <w:p w14:paraId="714E1C4A" w14:textId="7D0314D6" w:rsidR="00E4336E" w:rsidRDefault="00711D1F" w:rsidP="00E4336E">
      <w:pPr>
        <w:pStyle w:val="ListParagraph"/>
        <w:numPr>
          <w:ilvl w:val="0"/>
          <w:numId w:val="6"/>
        </w:numPr>
        <w:spacing w:after="257" w:line="247" w:lineRule="auto"/>
        <w:ind w:right="874"/>
      </w:pPr>
      <w:r>
        <w:rPr>
          <w:u w:val="single"/>
        </w:rPr>
        <w:t>Shade Garden</w:t>
      </w:r>
      <w:r w:rsidR="00E4336E" w:rsidRPr="00E4336E">
        <w:rPr>
          <w:u w:val="single"/>
        </w:rPr>
        <w:t xml:space="preserve"> Construction</w:t>
      </w:r>
      <w:r w:rsidR="00E4336E">
        <w:t>.</w:t>
      </w:r>
    </w:p>
    <w:p w14:paraId="0D951366" w14:textId="3A73C6E9" w:rsidR="001A06D2" w:rsidRDefault="00287587" w:rsidP="00E4336E">
      <w:pPr>
        <w:pStyle w:val="ListParagraph"/>
        <w:numPr>
          <w:ilvl w:val="1"/>
          <w:numId w:val="6"/>
        </w:numPr>
        <w:spacing w:after="257" w:line="247" w:lineRule="auto"/>
        <w:ind w:right="874"/>
      </w:pPr>
      <w:r>
        <w:t>T</w:t>
      </w:r>
      <w:r w:rsidR="001D2760">
        <w:t>GC</w:t>
      </w:r>
      <w:r>
        <w:t>, with City input</w:t>
      </w:r>
      <w:r w:rsidR="007E7F80">
        <w:t xml:space="preserve"> (through its </w:t>
      </w:r>
      <w:proofErr w:type="gramStart"/>
      <w:r w:rsidR="007E7F80">
        <w:t>Park</w:t>
      </w:r>
      <w:proofErr w:type="gramEnd"/>
      <w:r w:rsidR="007E7F80">
        <w:t xml:space="preserve"> and Tree </w:t>
      </w:r>
      <w:r w:rsidR="001D2760">
        <w:t xml:space="preserve">Senior </w:t>
      </w:r>
      <w:r w:rsidR="007E7F80">
        <w:t>Director</w:t>
      </w:r>
      <w:r w:rsidR="005A7FD8" w:rsidRPr="005A7FD8">
        <w:rPr>
          <w:color w:val="auto"/>
        </w:rPr>
        <w:t>)</w:t>
      </w:r>
      <w:r w:rsidRPr="005A7FD8">
        <w:rPr>
          <w:color w:val="auto"/>
        </w:rPr>
        <w:t>,</w:t>
      </w:r>
      <w:r>
        <w:t xml:space="preserve"> will draft Request</w:t>
      </w:r>
      <w:r w:rsidR="001C4A35">
        <w:t>s</w:t>
      </w:r>
      <w:r>
        <w:t xml:space="preserve"> for Proposal for construction </w:t>
      </w:r>
      <w:r w:rsidR="001C4A35">
        <w:t xml:space="preserve">of improvements </w:t>
      </w:r>
      <w:r>
        <w:t xml:space="preserve">called for in the </w:t>
      </w:r>
      <w:r w:rsidR="00271EA1">
        <w:t>Garden design</w:t>
      </w:r>
      <w:r w:rsidR="007614B6">
        <w:t xml:space="preserve"> (e.g.</w:t>
      </w:r>
      <w:r w:rsidR="007C57B8">
        <w:t xml:space="preserve"> walkways, plant identification signage, etc.)</w:t>
      </w:r>
      <w:r w:rsidR="001C4A35">
        <w:t xml:space="preserve">.  </w:t>
      </w:r>
      <w:r w:rsidR="0097738E">
        <w:t>T</w:t>
      </w:r>
      <w:r w:rsidR="007C57B8">
        <w:t xml:space="preserve">GC </w:t>
      </w:r>
      <w:r w:rsidR="0097738E">
        <w:t xml:space="preserve">will distribute </w:t>
      </w:r>
      <w:r w:rsidR="001C4A35">
        <w:t xml:space="preserve">its Request for Proposals </w:t>
      </w:r>
      <w:r w:rsidR="0097738E">
        <w:t>to potential bidders</w:t>
      </w:r>
      <w:r w:rsidR="007C57B8">
        <w:t>.</w:t>
      </w:r>
    </w:p>
    <w:p w14:paraId="5F221770" w14:textId="35E8BB16" w:rsidR="00FE1E82" w:rsidRDefault="009079B8" w:rsidP="00E4336E">
      <w:pPr>
        <w:pStyle w:val="ListParagraph"/>
        <w:numPr>
          <w:ilvl w:val="1"/>
          <w:numId w:val="6"/>
        </w:numPr>
        <w:spacing w:after="257" w:line="247" w:lineRule="auto"/>
        <w:ind w:right="874"/>
      </w:pPr>
      <w:r>
        <w:t>T</w:t>
      </w:r>
      <w:r w:rsidR="007C57B8">
        <w:t>GC</w:t>
      </w:r>
      <w:r>
        <w:t xml:space="preserve"> will seek the City's input </w:t>
      </w:r>
      <w:r w:rsidR="007961C5">
        <w:t xml:space="preserve">(through </w:t>
      </w:r>
      <w:r w:rsidR="007627FC">
        <w:t xml:space="preserve">its </w:t>
      </w:r>
      <w:proofErr w:type="gramStart"/>
      <w:r w:rsidR="007627FC">
        <w:t>Park</w:t>
      </w:r>
      <w:proofErr w:type="gramEnd"/>
      <w:r w:rsidR="007627FC">
        <w:t xml:space="preserve"> and Tree </w:t>
      </w:r>
      <w:r w:rsidR="006667F8">
        <w:t xml:space="preserve">Senior </w:t>
      </w:r>
      <w:r w:rsidR="007627FC">
        <w:t xml:space="preserve">Director) </w:t>
      </w:r>
      <w:r>
        <w:t>during the bid review process; however, final selection of contractor</w:t>
      </w:r>
      <w:r w:rsidR="00FE1E82">
        <w:t>(</w:t>
      </w:r>
      <w:r>
        <w:t>s</w:t>
      </w:r>
      <w:r w:rsidR="00FE1E82">
        <w:t>)</w:t>
      </w:r>
      <w:r>
        <w:t xml:space="preserve"> to construct the </w:t>
      </w:r>
      <w:r w:rsidR="000C7E79">
        <w:t>enhancements</w:t>
      </w:r>
      <w:r>
        <w:t xml:space="preserve"> called for in the </w:t>
      </w:r>
      <w:r w:rsidR="000C7E79">
        <w:t>Garden design</w:t>
      </w:r>
      <w:r>
        <w:t xml:space="preserve"> </w:t>
      </w:r>
      <w:r w:rsidR="006667F8">
        <w:t>will be</w:t>
      </w:r>
      <w:r>
        <w:t xml:space="preserve"> the responsibility of T</w:t>
      </w:r>
      <w:r w:rsidR="006667F8">
        <w:t>GC</w:t>
      </w:r>
      <w:r w:rsidR="00FE1E82">
        <w:t>.</w:t>
      </w:r>
    </w:p>
    <w:p w14:paraId="04AC1729" w14:textId="3D8522CB" w:rsidR="00A806E8" w:rsidRDefault="006518DF" w:rsidP="00E229D7">
      <w:pPr>
        <w:pStyle w:val="ListParagraph"/>
        <w:numPr>
          <w:ilvl w:val="1"/>
          <w:numId w:val="6"/>
        </w:numPr>
        <w:spacing w:after="257" w:line="247" w:lineRule="auto"/>
        <w:ind w:right="874"/>
      </w:pPr>
      <w:r>
        <w:t>T</w:t>
      </w:r>
      <w:r w:rsidR="00FC2131">
        <w:t>GC</w:t>
      </w:r>
      <w:r>
        <w:t xml:space="preserve"> </w:t>
      </w:r>
      <w:r w:rsidR="00E229D7">
        <w:t>shall</w:t>
      </w:r>
      <w:r w:rsidR="001766F8">
        <w:t xml:space="preserve"> be the contracting party for all agreements concerning implementation of the</w:t>
      </w:r>
      <w:r w:rsidR="00F97A55">
        <w:t xml:space="preserve"> Garden design</w:t>
      </w:r>
      <w:r w:rsidR="00114DA1">
        <w:t>, including construction</w:t>
      </w:r>
      <w:r w:rsidR="00AF11B8">
        <w:t xml:space="preserve"> </w:t>
      </w:r>
      <w:r w:rsidR="007300B7">
        <w:t xml:space="preserve">of </w:t>
      </w:r>
      <w:r w:rsidR="00F97A55">
        <w:t>enhancements</w:t>
      </w:r>
      <w:r w:rsidR="00774284">
        <w:t>,</w:t>
      </w:r>
      <w:r w:rsidR="00114DA1">
        <w:t xml:space="preserve"> </w:t>
      </w:r>
      <w:r w:rsidR="001766F8">
        <w:t xml:space="preserve">and </w:t>
      </w:r>
      <w:r w:rsidR="00AF5652">
        <w:t>shall be responsible for the associated construction costs.</w:t>
      </w:r>
    </w:p>
    <w:p w14:paraId="58FACED9" w14:textId="143B0995" w:rsidR="00FC2131" w:rsidRDefault="00FC2131" w:rsidP="00E229D7">
      <w:pPr>
        <w:pStyle w:val="ListParagraph"/>
        <w:numPr>
          <w:ilvl w:val="1"/>
          <w:numId w:val="6"/>
        </w:numPr>
        <w:spacing w:after="257" w:line="247" w:lineRule="auto"/>
        <w:ind w:right="874"/>
      </w:pPr>
      <w:r>
        <w:t xml:space="preserve">TGC will provide volunteer labor to assist in the installation of plant material and signage as well as </w:t>
      </w:r>
      <w:r w:rsidR="00C34853">
        <w:t>future “</w:t>
      </w:r>
      <w:proofErr w:type="gramStart"/>
      <w:r w:rsidR="00C34853">
        <w:t>work days</w:t>
      </w:r>
      <w:proofErr w:type="gramEnd"/>
      <w:r w:rsidR="00C34853">
        <w:t>” by its membership to provide additional upkeep.</w:t>
      </w:r>
    </w:p>
    <w:p w14:paraId="6D31983C" w14:textId="2AC68D60" w:rsidR="003D2C57" w:rsidRDefault="003D2C57" w:rsidP="00E229D7">
      <w:pPr>
        <w:pStyle w:val="ListParagraph"/>
        <w:numPr>
          <w:ilvl w:val="1"/>
          <w:numId w:val="6"/>
        </w:numPr>
        <w:spacing w:after="257" w:line="247" w:lineRule="auto"/>
        <w:ind w:right="874"/>
      </w:pPr>
      <w:r>
        <w:t xml:space="preserve">Title to all </w:t>
      </w:r>
      <w:r w:rsidR="0095749D">
        <w:t>enhancements</w:t>
      </w:r>
      <w:r w:rsidR="00511154">
        <w:t xml:space="preserve"> will vest in the City upon installation in the </w:t>
      </w:r>
      <w:r w:rsidR="0095749D">
        <w:t>Garden.</w:t>
      </w:r>
    </w:p>
    <w:p w14:paraId="18A961DF" w14:textId="77777777" w:rsidR="00422392" w:rsidRDefault="00422392" w:rsidP="00E75ADD">
      <w:pPr>
        <w:pStyle w:val="ListParagraph"/>
        <w:spacing w:after="257" w:line="247" w:lineRule="auto"/>
        <w:ind w:left="1080" w:right="874"/>
      </w:pPr>
    </w:p>
    <w:p w14:paraId="59B9EFC7" w14:textId="77777777" w:rsidR="0095749D" w:rsidRDefault="0095749D" w:rsidP="00E75ADD">
      <w:pPr>
        <w:pStyle w:val="ListParagraph"/>
        <w:spacing w:after="257" w:line="247" w:lineRule="auto"/>
        <w:ind w:left="1080" w:right="874"/>
      </w:pPr>
    </w:p>
    <w:p w14:paraId="5AB7B3EF" w14:textId="77777777" w:rsidR="0095749D" w:rsidRDefault="0095749D" w:rsidP="00E75ADD">
      <w:pPr>
        <w:pStyle w:val="ListParagraph"/>
        <w:spacing w:after="257" w:line="247" w:lineRule="auto"/>
        <w:ind w:left="1080" w:right="874"/>
      </w:pPr>
    </w:p>
    <w:p w14:paraId="1C4D0E9A" w14:textId="77777777" w:rsidR="0095749D" w:rsidRDefault="0095749D" w:rsidP="00E75ADD">
      <w:pPr>
        <w:pStyle w:val="ListParagraph"/>
        <w:spacing w:after="257" w:line="247" w:lineRule="auto"/>
        <w:ind w:left="1080" w:right="874"/>
      </w:pPr>
    </w:p>
    <w:p w14:paraId="23FE245E" w14:textId="5FD27226" w:rsidR="00AC6A6C" w:rsidRPr="0081368B" w:rsidRDefault="00425276" w:rsidP="00E75ADD">
      <w:pPr>
        <w:pStyle w:val="ListParagraph"/>
        <w:numPr>
          <w:ilvl w:val="0"/>
          <w:numId w:val="6"/>
        </w:numPr>
        <w:spacing w:after="257" w:line="247" w:lineRule="auto"/>
        <w:ind w:right="874"/>
        <w:rPr>
          <w:u w:val="single"/>
        </w:rPr>
      </w:pPr>
      <w:r w:rsidRPr="0081368B">
        <w:rPr>
          <w:u w:val="single"/>
        </w:rPr>
        <w:lastRenderedPageBreak/>
        <w:t>City responsibilities</w:t>
      </w:r>
      <w:r w:rsidR="0081368B" w:rsidRPr="0081368B">
        <w:rPr>
          <w:u w:val="single"/>
        </w:rPr>
        <w:t>.</w:t>
      </w:r>
    </w:p>
    <w:p w14:paraId="28809E27" w14:textId="3FE7773D" w:rsidR="00E85C57" w:rsidRDefault="00E229D7" w:rsidP="007646AA">
      <w:pPr>
        <w:pStyle w:val="ListParagraph"/>
        <w:numPr>
          <w:ilvl w:val="1"/>
          <w:numId w:val="6"/>
        </w:numPr>
        <w:spacing w:after="257" w:line="247" w:lineRule="auto"/>
        <w:ind w:right="874"/>
      </w:pPr>
      <w:r>
        <w:t xml:space="preserve">The City will support </w:t>
      </w:r>
      <w:proofErr w:type="gramStart"/>
      <w:r>
        <w:t>issuance</w:t>
      </w:r>
      <w:proofErr w:type="gramEnd"/>
      <w:r>
        <w:t xml:space="preserve"> of all necessary City permits and other </w:t>
      </w:r>
      <w:r w:rsidR="00E85C57">
        <w:t xml:space="preserve">City </w:t>
      </w:r>
      <w:r>
        <w:t xml:space="preserve">approvals concerning </w:t>
      </w:r>
      <w:r w:rsidR="00E85C57">
        <w:t>the</w:t>
      </w:r>
      <w:r w:rsidR="00946648">
        <w:t xml:space="preserve"> enhancements</w:t>
      </w:r>
      <w:r w:rsidR="00E85C57">
        <w:t xml:space="preserve">. </w:t>
      </w:r>
    </w:p>
    <w:p w14:paraId="1B426F26" w14:textId="08833847" w:rsidR="004E017E" w:rsidRDefault="00B833F7" w:rsidP="007646AA">
      <w:pPr>
        <w:pStyle w:val="ListParagraph"/>
        <w:numPr>
          <w:ilvl w:val="1"/>
          <w:numId w:val="6"/>
        </w:numPr>
        <w:spacing w:after="257" w:line="247" w:lineRule="auto"/>
        <w:ind w:right="874"/>
      </w:pPr>
      <w:r>
        <w:t xml:space="preserve">The City acknowledges that it does not have the authority to </w:t>
      </w:r>
      <w:proofErr w:type="gramStart"/>
      <w:r>
        <w:t>obligate</w:t>
      </w:r>
      <w:proofErr w:type="gramEnd"/>
      <w:r>
        <w:t xml:space="preserve"> the choice of </w:t>
      </w:r>
      <w:r w:rsidR="003607FC">
        <w:t xml:space="preserve">vendors for the </w:t>
      </w:r>
      <w:r w:rsidR="00A12D31">
        <w:t>enhancements</w:t>
      </w:r>
      <w:r w:rsidR="003607FC">
        <w:t xml:space="preserve">, </w:t>
      </w:r>
      <w:r>
        <w:t xml:space="preserve">as </w:t>
      </w:r>
      <w:r w:rsidR="004D42AF">
        <w:t>T</w:t>
      </w:r>
      <w:r w:rsidR="00C34853">
        <w:t>GC</w:t>
      </w:r>
      <w:r>
        <w:t xml:space="preserve"> is an independent entity.</w:t>
      </w:r>
    </w:p>
    <w:p w14:paraId="3FF8D3C3" w14:textId="17FAAB89" w:rsidR="005F349C" w:rsidRDefault="00B833F7" w:rsidP="007646AA">
      <w:pPr>
        <w:pStyle w:val="ListParagraph"/>
        <w:numPr>
          <w:ilvl w:val="1"/>
          <w:numId w:val="6"/>
        </w:numPr>
        <w:spacing w:after="257" w:line="247" w:lineRule="auto"/>
        <w:ind w:right="874"/>
      </w:pPr>
      <w:r>
        <w:t xml:space="preserve">The </w:t>
      </w:r>
      <w:proofErr w:type="gramStart"/>
      <w:r>
        <w:t>City</w:t>
      </w:r>
      <w:proofErr w:type="gramEnd"/>
      <w:r>
        <w:t xml:space="preserve"> will work closely with </w:t>
      </w:r>
      <w:r w:rsidR="004D42AF">
        <w:t>T</w:t>
      </w:r>
      <w:r w:rsidR="00C34853">
        <w:t>GC</w:t>
      </w:r>
      <w:r>
        <w:t xml:space="preserve"> throughout the </w:t>
      </w:r>
      <w:r w:rsidR="00A12D31">
        <w:t>planning and enhancement process.</w:t>
      </w:r>
    </w:p>
    <w:p w14:paraId="6DAFD82D" w14:textId="14C23E9F" w:rsidR="005F349C" w:rsidRDefault="00B833F7" w:rsidP="007646AA">
      <w:pPr>
        <w:pStyle w:val="ListParagraph"/>
        <w:numPr>
          <w:ilvl w:val="1"/>
          <w:numId w:val="6"/>
        </w:numPr>
        <w:spacing w:after="257" w:line="247" w:lineRule="auto"/>
        <w:ind w:right="874"/>
      </w:pPr>
      <w:r>
        <w:t xml:space="preserve">The </w:t>
      </w:r>
      <w:proofErr w:type="gramStart"/>
      <w:r>
        <w:t>City</w:t>
      </w:r>
      <w:proofErr w:type="gramEnd"/>
      <w:r>
        <w:t xml:space="preserve"> will provide in a timely manner all information</w:t>
      </w:r>
      <w:r w:rsidR="004D5A48">
        <w:t xml:space="preserve"> and </w:t>
      </w:r>
      <w:r>
        <w:t xml:space="preserve">documents requested by </w:t>
      </w:r>
      <w:r w:rsidR="004D42AF">
        <w:t>T</w:t>
      </w:r>
      <w:r w:rsidR="00047B84">
        <w:t>GC</w:t>
      </w:r>
      <w:r>
        <w:t xml:space="preserve"> and/or </w:t>
      </w:r>
      <w:r w:rsidR="00881C67">
        <w:t>its vendors supporting development and implementation of the</w:t>
      </w:r>
      <w:r>
        <w:t xml:space="preserve"> </w:t>
      </w:r>
      <w:r w:rsidR="00625F5A">
        <w:t>Garden enhancements.</w:t>
      </w:r>
    </w:p>
    <w:p w14:paraId="08706324" w14:textId="002563C1" w:rsidR="007C4ACD" w:rsidRDefault="00B833F7" w:rsidP="007646AA">
      <w:pPr>
        <w:pStyle w:val="ListParagraph"/>
        <w:numPr>
          <w:ilvl w:val="1"/>
          <w:numId w:val="6"/>
        </w:numPr>
        <w:spacing w:after="257" w:line="247" w:lineRule="auto"/>
        <w:ind w:right="874"/>
      </w:pPr>
      <w:r>
        <w:t xml:space="preserve">The Parties agree that the City has no financial obligation to </w:t>
      </w:r>
      <w:r w:rsidR="004D42AF">
        <w:t>T</w:t>
      </w:r>
      <w:r w:rsidR="00047B84">
        <w:t>GC</w:t>
      </w:r>
      <w:r>
        <w:t xml:space="preserve"> to fund the cost of development</w:t>
      </w:r>
      <w:r w:rsidR="00881C67">
        <w:t xml:space="preserve"> or implementation</w:t>
      </w:r>
      <w:r>
        <w:t xml:space="preserve"> of the </w:t>
      </w:r>
      <w:r w:rsidR="00625F5A">
        <w:t xml:space="preserve">Garden </w:t>
      </w:r>
      <w:proofErr w:type="gramStart"/>
      <w:r w:rsidR="00625F5A">
        <w:t>enhancements</w:t>
      </w:r>
      <w:r w:rsidR="0088347F">
        <w:t>, but</w:t>
      </w:r>
      <w:proofErr w:type="gramEnd"/>
      <w:r w:rsidR="0088347F">
        <w:t xml:space="preserve"> </w:t>
      </w:r>
      <w:r w:rsidR="006575C9">
        <w:t xml:space="preserve">will </w:t>
      </w:r>
      <w:r w:rsidR="0001697C">
        <w:t xml:space="preserve">contribute </w:t>
      </w:r>
      <w:r w:rsidR="00F41299">
        <w:t xml:space="preserve">to the project through supplying </w:t>
      </w:r>
      <w:r w:rsidR="00CD26EA">
        <w:t xml:space="preserve">materials </w:t>
      </w:r>
      <w:r w:rsidR="00615B49">
        <w:t xml:space="preserve">and services </w:t>
      </w:r>
      <w:r w:rsidR="00CD26EA">
        <w:t>(</w:t>
      </w:r>
      <w:r w:rsidR="00CD26EA" w:rsidRPr="00172DD7">
        <w:rPr>
          <w:i/>
          <w:iCs/>
        </w:rPr>
        <w:t>e.g.,</w:t>
      </w:r>
      <w:r w:rsidR="00CD26EA">
        <w:t xml:space="preserve"> </w:t>
      </w:r>
      <w:r w:rsidR="007646AA">
        <w:t>plant material</w:t>
      </w:r>
      <w:r w:rsidR="00F41299">
        <w:t xml:space="preserve"> and</w:t>
      </w:r>
      <w:r w:rsidR="007646AA">
        <w:t xml:space="preserve"> plant installation</w:t>
      </w:r>
      <w:r w:rsidR="00F41299">
        <w:t>)</w:t>
      </w:r>
      <w:r w:rsidR="00CD26EA">
        <w:t xml:space="preserve"> </w:t>
      </w:r>
      <w:r w:rsidR="005348B7">
        <w:t>as it has done</w:t>
      </w:r>
      <w:r w:rsidR="000D58C9">
        <w:t xml:space="preserve"> </w:t>
      </w:r>
      <w:r w:rsidR="00172DD7">
        <w:t xml:space="preserve">on </w:t>
      </w:r>
      <w:r w:rsidR="0088347F">
        <w:t>previous projects</w:t>
      </w:r>
      <w:r>
        <w:t>.</w:t>
      </w:r>
    </w:p>
    <w:p w14:paraId="1E61E5AD" w14:textId="77777777" w:rsidR="00C600F2" w:rsidRDefault="00C600F2" w:rsidP="00C600F2">
      <w:pPr>
        <w:pStyle w:val="ListParagraph"/>
        <w:spacing w:after="257" w:line="247" w:lineRule="auto"/>
        <w:ind w:left="1800" w:right="874"/>
      </w:pPr>
    </w:p>
    <w:p w14:paraId="56B3D199" w14:textId="67774771" w:rsidR="00C600F2" w:rsidRDefault="00C600F2" w:rsidP="00C600F2">
      <w:pPr>
        <w:pStyle w:val="ListParagraph"/>
        <w:numPr>
          <w:ilvl w:val="0"/>
          <w:numId w:val="6"/>
        </w:numPr>
        <w:spacing w:after="257" w:line="247" w:lineRule="auto"/>
        <w:ind w:right="874"/>
      </w:pPr>
      <w:r w:rsidRPr="00C600F2">
        <w:rPr>
          <w:u w:val="single"/>
        </w:rPr>
        <w:t>Post-Construction Maintenance</w:t>
      </w:r>
      <w:r w:rsidR="00FE4A9D">
        <w:rPr>
          <w:u w:val="single"/>
        </w:rPr>
        <w:t xml:space="preserve"> and Modifications</w:t>
      </w:r>
      <w:r>
        <w:t>.</w:t>
      </w:r>
    </w:p>
    <w:p w14:paraId="3375F194" w14:textId="0F9C7BB4" w:rsidR="008D7B54" w:rsidRDefault="008D7B54" w:rsidP="00714B60">
      <w:pPr>
        <w:pStyle w:val="ListParagraph"/>
        <w:numPr>
          <w:ilvl w:val="1"/>
          <w:numId w:val="6"/>
        </w:numPr>
        <w:spacing w:after="257" w:line="247" w:lineRule="auto"/>
        <w:ind w:right="874"/>
      </w:pPr>
      <w:r>
        <w:t xml:space="preserve">Upon completion of construction pursuant to the </w:t>
      </w:r>
      <w:r w:rsidR="00081114">
        <w:t>Garden design</w:t>
      </w:r>
      <w:r>
        <w:t>, t</w:t>
      </w:r>
      <w:r w:rsidR="00714B60">
        <w:t xml:space="preserve">he </w:t>
      </w:r>
      <w:r w:rsidR="00714B60" w:rsidRPr="00416FEF">
        <w:t xml:space="preserve">City shall assume </w:t>
      </w:r>
      <w:r w:rsidR="00371D11">
        <w:t xml:space="preserve">primary </w:t>
      </w:r>
      <w:r w:rsidR="00714B60" w:rsidRPr="00416FEF">
        <w:t xml:space="preserve">responsibility </w:t>
      </w:r>
      <w:r>
        <w:t>at its exp</w:t>
      </w:r>
      <w:r w:rsidR="0088347F">
        <w:t>e</w:t>
      </w:r>
      <w:r>
        <w:t xml:space="preserve">nse </w:t>
      </w:r>
      <w:r w:rsidR="00714B60" w:rsidRPr="00416FEF">
        <w:t xml:space="preserve">for the maintenance and repair of </w:t>
      </w:r>
      <w:r>
        <w:t xml:space="preserve">the </w:t>
      </w:r>
      <w:r w:rsidR="00707BA6">
        <w:t>Garden</w:t>
      </w:r>
      <w:r>
        <w:t xml:space="preserve">, including </w:t>
      </w:r>
      <w:r w:rsidR="00DF65D6">
        <w:t>mowing, leaf-blowing, litter collection</w:t>
      </w:r>
      <w:r w:rsidR="005F2EED">
        <w:t>, and necessary pruning</w:t>
      </w:r>
      <w:r w:rsidR="003A3214">
        <w:t xml:space="preserve">.  </w:t>
      </w:r>
    </w:p>
    <w:p w14:paraId="1B814234" w14:textId="456808A0" w:rsidR="00745023" w:rsidRPr="00D32047" w:rsidRDefault="00A82745" w:rsidP="00D32047">
      <w:pPr>
        <w:pStyle w:val="ListParagraph"/>
        <w:numPr>
          <w:ilvl w:val="1"/>
          <w:numId w:val="6"/>
        </w:numPr>
        <w:spacing w:after="257" w:line="247" w:lineRule="auto"/>
        <w:ind w:right="874"/>
      </w:pPr>
      <w:r>
        <w:t>In recognit</w:t>
      </w:r>
      <w:r w:rsidR="00CC721B">
        <w:t>ion of TGC’s</w:t>
      </w:r>
      <w:r>
        <w:t xml:space="preserve"> considerable investment in the</w:t>
      </w:r>
      <w:r w:rsidR="005B2087">
        <w:t xml:space="preserve"> Garden</w:t>
      </w:r>
      <w:r>
        <w:t>’s Improvements</w:t>
      </w:r>
      <w:r w:rsidR="0041741E">
        <w:t xml:space="preserve"> and </w:t>
      </w:r>
      <w:r w:rsidR="00BD1F01">
        <w:t xml:space="preserve">the extent to which </w:t>
      </w:r>
      <w:r w:rsidR="00BD1F01" w:rsidRPr="004D731C">
        <w:rPr>
          <w:color w:val="000000" w:themeColor="text1"/>
        </w:rPr>
        <w:t xml:space="preserve">the </w:t>
      </w:r>
      <w:r w:rsidR="005B2087">
        <w:rPr>
          <w:color w:val="000000" w:themeColor="text1"/>
        </w:rPr>
        <w:t>Garden</w:t>
      </w:r>
      <w:r w:rsidR="00BD1F01" w:rsidRPr="004D731C">
        <w:rPr>
          <w:color w:val="000000" w:themeColor="text1"/>
        </w:rPr>
        <w:t xml:space="preserve"> is integrated into </w:t>
      </w:r>
      <w:r w:rsidR="00666C59">
        <w:rPr>
          <w:color w:val="000000" w:themeColor="text1"/>
        </w:rPr>
        <w:t xml:space="preserve">Forsyth Park’s </w:t>
      </w:r>
      <w:r w:rsidR="00607884" w:rsidRPr="004D731C">
        <w:rPr>
          <w:color w:val="000000" w:themeColor="text1"/>
        </w:rPr>
        <w:t>visitor experience,</w:t>
      </w:r>
      <w:r w:rsidR="00FA0B70" w:rsidRPr="004D731C">
        <w:rPr>
          <w:color w:val="000000" w:themeColor="text1"/>
        </w:rPr>
        <w:t xml:space="preserve"> the </w:t>
      </w:r>
      <w:proofErr w:type="gramStart"/>
      <w:r w:rsidR="00416FEF" w:rsidRPr="004D731C">
        <w:rPr>
          <w:color w:val="000000" w:themeColor="text1"/>
        </w:rPr>
        <w:t>City</w:t>
      </w:r>
      <w:proofErr w:type="gramEnd"/>
      <w:r w:rsidR="00416FEF" w:rsidRPr="004D731C">
        <w:rPr>
          <w:color w:val="000000" w:themeColor="text1"/>
        </w:rPr>
        <w:t xml:space="preserve"> agrees </w:t>
      </w:r>
      <w:r w:rsidR="00B71377" w:rsidRPr="004D731C">
        <w:rPr>
          <w:color w:val="000000" w:themeColor="text1"/>
        </w:rPr>
        <w:t xml:space="preserve">to </w:t>
      </w:r>
      <w:r w:rsidR="009E235E" w:rsidRPr="004D731C">
        <w:rPr>
          <w:color w:val="000000" w:themeColor="text1"/>
        </w:rPr>
        <w:t xml:space="preserve">consult with </w:t>
      </w:r>
      <w:r w:rsidR="00014982">
        <w:rPr>
          <w:color w:val="000000" w:themeColor="text1"/>
        </w:rPr>
        <w:t>TGC</w:t>
      </w:r>
      <w:r w:rsidR="009E235E" w:rsidRPr="004D731C">
        <w:rPr>
          <w:color w:val="000000" w:themeColor="text1"/>
        </w:rPr>
        <w:t xml:space="preserve"> regarding any modifications to the </w:t>
      </w:r>
      <w:r w:rsidR="00666C59">
        <w:rPr>
          <w:color w:val="000000" w:themeColor="text1"/>
        </w:rPr>
        <w:t>Garden</w:t>
      </w:r>
      <w:r w:rsidR="009E235E" w:rsidRPr="004D731C">
        <w:rPr>
          <w:color w:val="000000" w:themeColor="text1"/>
        </w:rPr>
        <w:t xml:space="preserve"> </w:t>
      </w:r>
      <w:r w:rsidR="00014982">
        <w:rPr>
          <w:color w:val="000000" w:themeColor="text1"/>
        </w:rPr>
        <w:t>as may be necessary</w:t>
      </w:r>
      <w:r w:rsidR="007408AB" w:rsidRPr="004D731C">
        <w:rPr>
          <w:color w:val="000000" w:themeColor="text1"/>
        </w:rPr>
        <w:t>.</w:t>
      </w:r>
    </w:p>
    <w:p w14:paraId="00FDC686" w14:textId="77777777" w:rsidR="00D32047" w:rsidRDefault="00D32047" w:rsidP="00D32047">
      <w:pPr>
        <w:pStyle w:val="ListParagraph"/>
        <w:spacing w:after="257" w:line="247" w:lineRule="auto"/>
        <w:ind w:left="1080" w:right="874"/>
      </w:pPr>
    </w:p>
    <w:p w14:paraId="0910E012" w14:textId="07474CB9" w:rsidR="009D1C24" w:rsidRDefault="00A420E3" w:rsidP="009D1C24">
      <w:pPr>
        <w:pStyle w:val="ListParagraph"/>
        <w:numPr>
          <w:ilvl w:val="0"/>
          <w:numId w:val="6"/>
        </w:numPr>
        <w:spacing w:after="257" w:line="247" w:lineRule="auto"/>
        <w:ind w:right="874"/>
      </w:pPr>
      <w:r w:rsidRPr="00745023">
        <w:rPr>
          <w:u w:val="single"/>
        </w:rPr>
        <w:t>City Manager Approval</w:t>
      </w:r>
      <w:r>
        <w:t xml:space="preserve">. </w:t>
      </w:r>
      <w:r w:rsidR="00745023">
        <w:t xml:space="preserve"> </w:t>
      </w:r>
      <w:r w:rsidR="003927A8">
        <w:t xml:space="preserve">The </w:t>
      </w:r>
      <w:r>
        <w:t xml:space="preserve">City and </w:t>
      </w:r>
      <w:r w:rsidR="00745023">
        <w:t>T</w:t>
      </w:r>
      <w:r w:rsidR="003927A8">
        <w:t>GC</w:t>
      </w:r>
      <w:r>
        <w:t xml:space="preserve"> acknowledge and agree that the</w:t>
      </w:r>
      <w:r w:rsidR="006704AE">
        <w:t xml:space="preserve">y </w:t>
      </w:r>
      <w:r>
        <w:t xml:space="preserve">may need to execute one or more amendments to this </w:t>
      </w:r>
      <w:r w:rsidR="006704AE">
        <w:t xml:space="preserve">Agreement </w:t>
      </w:r>
      <w:r w:rsidR="006555AB">
        <w:t xml:space="preserve">in furtherance of its Purpose.  </w:t>
      </w:r>
      <w:r>
        <w:t xml:space="preserve">The City </w:t>
      </w:r>
      <w:r w:rsidR="006555AB">
        <w:t>hereby authorizes</w:t>
      </w:r>
      <w:r>
        <w:t xml:space="preserve"> the City Manager to execute amendments to this </w:t>
      </w:r>
      <w:r w:rsidR="006555AB">
        <w:t>Agreement</w:t>
      </w:r>
      <w:r>
        <w:t xml:space="preserve"> that are in furtherance of the terms and conditions contained herein. </w:t>
      </w:r>
    </w:p>
    <w:p w14:paraId="4062A1F6" w14:textId="77777777" w:rsidR="009D1C24" w:rsidRDefault="009D1C24" w:rsidP="009D1C24">
      <w:pPr>
        <w:pStyle w:val="ListParagraph"/>
        <w:spacing w:after="257" w:line="247" w:lineRule="auto"/>
        <w:ind w:left="360" w:right="874"/>
      </w:pPr>
    </w:p>
    <w:p w14:paraId="392EA738" w14:textId="595E3DBA" w:rsidR="009D1C24" w:rsidRPr="008804FC" w:rsidRDefault="009D1C24" w:rsidP="00A420E3">
      <w:pPr>
        <w:pStyle w:val="ListParagraph"/>
        <w:numPr>
          <w:ilvl w:val="0"/>
          <w:numId w:val="6"/>
        </w:numPr>
        <w:spacing w:after="257" w:line="247" w:lineRule="auto"/>
        <w:ind w:right="874"/>
      </w:pPr>
      <w:r w:rsidRPr="008804FC">
        <w:rPr>
          <w:u w:val="single"/>
        </w:rPr>
        <w:t>Term of Agreement</w:t>
      </w:r>
      <w:r w:rsidRPr="008804FC">
        <w:t xml:space="preserve">.  The term of this Agreement </w:t>
      </w:r>
      <w:r w:rsidR="000B2895" w:rsidRPr="008804FC">
        <w:t xml:space="preserve">shall be for </w:t>
      </w:r>
      <w:r w:rsidR="009D4852">
        <w:t>one</w:t>
      </w:r>
      <w:r w:rsidR="000B2895" w:rsidRPr="008804FC">
        <w:t xml:space="preserve"> (</w:t>
      </w:r>
      <w:r w:rsidR="009D4852">
        <w:t>1</w:t>
      </w:r>
      <w:r w:rsidR="000B2895" w:rsidRPr="008804FC">
        <w:t>) year following the Effective Date</w:t>
      </w:r>
      <w:r w:rsidR="00DB2BC4">
        <w:t xml:space="preserve"> and shall be renewable for one (1) additional year term by mutual agreement </w:t>
      </w:r>
      <w:r w:rsidR="004E4AE9">
        <w:t>of the Parties, by either Party giving the other Party notice to renew within ten (10) calendar days at the expiration of the term.</w:t>
      </w:r>
      <w:r w:rsidR="00127D27" w:rsidRPr="008804FC">
        <w:t xml:space="preserve"> </w:t>
      </w:r>
    </w:p>
    <w:p w14:paraId="674D7470" w14:textId="77777777" w:rsidR="00F86989" w:rsidRDefault="00F86989" w:rsidP="00F86989">
      <w:pPr>
        <w:pStyle w:val="ListParagraph"/>
      </w:pPr>
    </w:p>
    <w:p w14:paraId="761FA739" w14:textId="42D97377" w:rsidR="00B374FB" w:rsidRPr="004D731C" w:rsidRDefault="00F86989" w:rsidP="004D731C">
      <w:pPr>
        <w:pStyle w:val="ListParagraph"/>
        <w:numPr>
          <w:ilvl w:val="0"/>
          <w:numId w:val="6"/>
        </w:numPr>
        <w:spacing w:after="257" w:line="247" w:lineRule="auto"/>
        <w:ind w:right="874"/>
      </w:pPr>
      <w:r w:rsidRPr="00F86989">
        <w:rPr>
          <w:u w:val="single"/>
        </w:rPr>
        <w:t>Termination</w:t>
      </w:r>
      <w:r>
        <w:t xml:space="preserve">.  </w:t>
      </w:r>
      <w:r w:rsidR="003F1227">
        <w:t>The City acknowledges and agrees that T</w:t>
      </w:r>
      <w:r w:rsidR="00306B2C">
        <w:t>GC’s</w:t>
      </w:r>
      <w:r w:rsidR="003F1227">
        <w:t xml:space="preserve"> ability to implement the </w:t>
      </w:r>
      <w:r w:rsidR="00716E45">
        <w:t>Garden design</w:t>
      </w:r>
      <w:r w:rsidR="003F1227">
        <w:t xml:space="preserve"> is contingent on T</w:t>
      </w:r>
      <w:r w:rsidR="00306B2C">
        <w:t xml:space="preserve">GC’s </w:t>
      </w:r>
      <w:r w:rsidR="003F1227">
        <w:t>ability to obtain third</w:t>
      </w:r>
      <w:r w:rsidR="005343C2">
        <w:t xml:space="preserve">-party </w:t>
      </w:r>
      <w:r w:rsidR="003F1227">
        <w:t xml:space="preserve">contributions sufficient to fund such work.  </w:t>
      </w:r>
      <w:r w:rsidR="001F0C31">
        <w:t xml:space="preserve">Accordingly, </w:t>
      </w:r>
      <w:r w:rsidR="003D2BB9">
        <w:t>TGC</w:t>
      </w:r>
      <w:r w:rsidR="001F0C31">
        <w:t xml:space="preserve"> shall have the right to terminate this Agreement </w:t>
      </w:r>
      <w:r w:rsidR="007906B9">
        <w:t>at any time by giving written notice thereof to the City and following such termination neither Party shall have any further obligation to the other hereunder</w:t>
      </w:r>
      <w:r w:rsidR="004D731C">
        <w:t>.</w:t>
      </w:r>
    </w:p>
    <w:p w14:paraId="7254D124" w14:textId="77777777" w:rsidR="0052216E" w:rsidRDefault="0052216E" w:rsidP="0052216E">
      <w:pPr>
        <w:pStyle w:val="ListParagraph"/>
      </w:pPr>
    </w:p>
    <w:p w14:paraId="237CEA27" w14:textId="7CA8802B" w:rsidR="00A420E3" w:rsidRDefault="00A420E3" w:rsidP="00A420E3">
      <w:pPr>
        <w:pStyle w:val="ListParagraph"/>
        <w:numPr>
          <w:ilvl w:val="0"/>
          <w:numId w:val="6"/>
        </w:numPr>
        <w:spacing w:after="257" w:line="247" w:lineRule="auto"/>
        <w:ind w:right="874"/>
      </w:pPr>
      <w:r w:rsidRPr="0052216E">
        <w:rPr>
          <w:u w:val="single"/>
        </w:rPr>
        <w:t>Entire Agreement</w:t>
      </w:r>
      <w:r>
        <w:t xml:space="preserve">. There are no other agreements or understandings, either oral or written, between the parties affecting this Amendment or the subject matter covered by this Amendment, except as otherwise specifically provided for or referred to herein. No change or addition to, or deletion of, any portion of this Amendment shall be valid or binding upon the </w:t>
      </w:r>
      <w:r w:rsidR="00AE4BB3">
        <w:t>P</w:t>
      </w:r>
      <w:r>
        <w:t xml:space="preserve">arties hereto unless the same is approved in writing by the </w:t>
      </w:r>
      <w:r w:rsidR="00AE4BB3">
        <w:t>Parties</w:t>
      </w:r>
      <w:r>
        <w:t>.</w:t>
      </w:r>
    </w:p>
    <w:p w14:paraId="590CCAD7" w14:textId="77777777" w:rsidR="00810355" w:rsidRDefault="00810355" w:rsidP="00810355">
      <w:pPr>
        <w:pStyle w:val="ListParagraph"/>
      </w:pPr>
    </w:p>
    <w:p w14:paraId="2C917621" w14:textId="71B4D460" w:rsidR="007C4ACD" w:rsidRDefault="00810355" w:rsidP="00810355">
      <w:pPr>
        <w:pStyle w:val="ListParagraph"/>
        <w:numPr>
          <w:ilvl w:val="0"/>
          <w:numId w:val="6"/>
        </w:numPr>
        <w:spacing w:after="257" w:line="247" w:lineRule="auto"/>
        <w:ind w:right="874"/>
      </w:pPr>
      <w:r w:rsidRPr="00810355">
        <w:rPr>
          <w:u w:val="single"/>
        </w:rPr>
        <w:lastRenderedPageBreak/>
        <w:t>Notices</w:t>
      </w:r>
      <w:r>
        <w:t xml:space="preserve">.   </w:t>
      </w:r>
      <w:r w:rsidR="00B833F7">
        <w:t>Any notice to either party hereunder must be in writing signed by the party giving it, and shall be deemed given when mailed postage prepaid by the U.S. Postal Service first class, certified or express mail or other overnight mail service, or hand delivered, when addressed as follows:</w:t>
      </w:r>
      <w:r w:rsidR="00B833F7">
        <w:rPr>
          <w:noProof/>
        </w:rPr>
        <w:drawing>
          <wp:inline distT="0" distB="0" distL="0" distR="0" wp14:anchorId="6B32366B" wp14:editId="005E9672">
            <wp:extent cx="3048" cy="3049"/>
            <wp:effectExtent l="0" t="0" r="0" b="0"/>
            <wp:docPr id="9456" name="Picture 9456"/>
            <wp:cNvGraphicFramePr/>
            <a:graphic xmlns:a="http://schemas.openxmlformats.org/drawingml/2006/main">
              <a:graphicData uri="http://schemas.openxmlformats.org/drawingml/2006/picture">
                <pic:pic xmlns:pic="http://schemas.openxmlformats.org/drawingml/2006/picture">
                  <pic:nvPicPr>
                    <pic:cNvPr id="9456" name="Picture 9456"/>
                    <pic:cNvPicPr/>
                  </pic:nvPicPr>
                  <pic:blipFill>
                    <a:blip r:embed="rId10"/>
                    <a:stretch>
                      <a:fillRect/>
                    </a:stretch>
                  </pic:blipFill>
                  <pic:spPr>
                    <a:xfrm>
                      <a:off x="0" y="0"/>
                      <a:ext cx="3048" cy="3049"/>
                    </a:xfrm>
                    <a:prstGeom prst="rect">
                      <a:avLst/>
                    </a:prstGeom>
                  </pic:spPr>
                </pic:pic>
              </a:graphicData>
            </a:graphic>
          </wp:inline>
        </w:drawing>
      </w:r>
    </w:p>
    <w:p w14:paraId="2E2F169E" w14:textId="77777777" w:rsidR="005E41BB" w:rsidRDefault="005E41BB" w:rsidP="005E41BB">
      <w:pPr>
        <w:pStyle w:val="ListParagraph"/>
        <w:spacing w:after="15" w:line="247" w:lineRule="auto"/>
        <w:ind w:left="360" w:right="874"/>
      </w:pPr>
    </w:p>
    <w:p w14:paraId="6356EE1B" w14:textId="067413FA" w:rsidR="005E41BB" w:rsidRDefault="005E41BB" w:rsidP="005E41BB">
      <w:pPr>
        <w:pStyle w:val="ListParagraph"/>
        <w:spacing w:after="15" w:line="247" w:lineRule="auto"/>
        <w:ind w:right="874"/>
      </w:pPr>
      <w:r>
        <w:t xml:space="preserve">To City: </w:t>
      </w:r>
    </w:p>
    <w:p w14:paraId="769CEDCF" w14:textId="77777777" w:rsidR="003B4746" w:rsidRPr="004D731C" w:rsidRDefault="003B4746" w:rsidP="005E41BB">
      <w:pPr>
        <w:pStyle w:val="ListParagraph"/>
        <w:spacing w:after="246" w:line="247" w:lineRule="auto"/>
        <w:ind w:right="874"/>
        <w:rPr>
          <w:color w:val="000000" w:themeColor="text1"/>
          <w:lang w:val="it-IT"/>
        </w:rPr>
      </w:pPr>
    </w:p>
    <w:p w14:paraId="7792AA21" w14:textId="77777777" w:rsidR="003B4746" w:rsidRPr="004D731C" w:rsidRDefault="003B4746" w:rsidP="003B4746">
      <w:pPr>
        <w:pStyle w:val="ListParagraph"/>
        <w:spacing w:after="246" w:line="247" w:lineRule="auto"/>
        <w:ind w:right="874"/>
        <w:rPr>
          <w:color w:val="000000" w:themeColor="text1"/>
          <w:lang w:val="it-IT"/>
        </w:rPr>
      </w:pPr>
      <w:r w:rsidRPr="004D731C">
        <w:rPr>
          <w:color w:val="000000" w:themeColor="text1"/>
          <w:lang w:val="it-IT"/>
        </w:rPr>
        <w:t>City of Savannah</w:t>
      </w:r>
    </w:p>
    <w:p w14:paraId="5095BD1B" w14:textId="77777777" w:rsidR="003B4746" w:rsidRPr="004D731C" w:rsidRDefault="003B4746" w:rsidP="003B4746">
      <w:pPr>
        <w:pStyle w:val="ListParagraph"/>
        <w:spacing w:after="246" w:line="247" w:lineRule="auto"/>
        <w:ind w:right="874"/>
        <w:rPr>
          <w:color w:val="000000" w:themeColor="text1"/>
          <w:lang w:val="it-IT"/>
        </w:rPr>
      </w:pPr>
      <w:r w:rsidRPr="004D731C">
        <w:rPr>
          <w:color w:val="000000" w:themeColor="text1"/>
          <w:lang w:val="it-IT"/>
        </w:rPr>
        <w:t>Attention: City Manager</w:t>
      </w:r>
    </w:p>
    <w:p w14:paraId="1B849E3C" w14:textId="77777777" w:rsidR="003B4746" w:rsidRPr="004D731C" w:rsidRDefault="003B4746" w:rsidP="003B4746">
      <w:pPr>
        <w:pStyle w:val="ListParagraph"/>
        <w:spacing w:after="246" w:line="247" w:lineRule="auto"/>
        <w:ind w:right="874"/>
        <w:rPr>
          <w:color w:val="000000" w:themeColor="text1"/>
          <w:lang w:val="it-IT"/>
        </w:rPr>
      </w:pPr>
      <w:r w:rsidRPr="004D731C">
        <w:rPr>
          <w:color w:val="000000" w:themeColor="text1"/>
          <w:lang w:val="it-IT"/>
        </w:rPr>
        <w:t>City Hall</w:t>
      </w:r>
    </w:p>
    <w:p w14:paraId="49B72D14" w14:textId="77777777" w:rsidR="003B4746" w:rsidRPr="004D731C" w:rsidRDefault="003B4746" w:rsidP="003B4746">
      <w:pPr>
        <w:pStyle w:val="ListParagraph"/>
        <w:spacing w:after="246" w:line="247" w:lineRule="auto"/>
        <w:ind w:right="874"/>
        <w:rPr>
          <w:color w:val="000000" w:themeColor="text1"/>
          <w:lang w:val="it-IT"/>
        </w:rPr>
      </w:pPr>
      <w:r w:rsidRPr="004D731C">
        <w:rPr>
          <w:color w:val="000000" w:themeColor="text1"/>
          <w:lang w:val="it-IT"/>
        </w:rPr>
        <w:t>2 East Bay Street</w:t>
      </w:r>
    </w:p>
    <w:p w14:paraId="13492479" w14:textId="77777777" w:rsidR="003B4746" w:rsidRPr="004D731C" w:rsidRDefault="003B4746" w:rsidP="003B4746">
      <w:pPr>
        <w:pStyle w:val="ListParagraph"/>
        <w:spacing w:after="246" w:line="247" w:lineRule="auto"/>
        <w:ind w:right="874"/>
        <w:rPr>
          <w:color w:val="000000" w:themeColor="text1"/>
          <w:lang w:val="it-IT"/>
        </w:rPr>
      </w:pPr>
      <w:r w:rsidRPr="004D731C">
        <w:rPr>
          <w:color w:val="000000" w:themeColor="text1"/>
          <w:lang w:val="it-IT"/>
        </w:rPr>
        <w:t>Savannah, GA 31401</w:t>
      </w:r>
    </w:p>
    <w:p w14:paraId="21EFFC54" w14:textId="77777777" w:rsidR="003B4746" w:rsidRPr="004D731C" w:rsidRDefault="003B4746" w:rsidP="003B4746">
      <w:pPr>
        <w:pStyle w:val="ListParagraph"/>
        <w:spacing w:after="246" w:line="247" w:lineRule="auto"/>
        <w:ind w:right="874"/>
        <w:rPr>
          <w:color w:val="000000" w:themeColor="text1"/>
          <w:lang w:val="it-IT"/>
        </w:rPr>
      </w:pPr>
    </w:p>
    <w:p w14:paraId="0CD08A82" w14:textId="77777777" w:rsidR="003B4746" w:rsidRPr="004D731C" w:rsidRDefault="003B4746" w:rsidP="003B4746">
      <w:pPr>
        <w:pStyle w:val="ListParagraph"/>
        <w:spacing w:after="246" w:line="247" w:lineRule="auto"/>
        <w:ind w:right="874"/>
        <w:rPr>
          <w:color w:val="000000" w:themeColor="text1"/>
          <w:lang w:val="it-IT"/>
        </w:rPr>
      </w:pPr>
      <w:r w:rsidRPr="004D731C">
        <w:rPr>
          <w:color w:val="000000" w:themeColor="text1"/>
          <w:lang w:val="it-IT"/>
        </w:rPr>
        <w:t xml:space="preserve">with a copy to: </w:t>
      </w:r>
    </w:p>
    <w:p w14:paraId="367C0FE3" w14:textId="77777777" w:rsidR="003B4746" w:rsidRPr="004D731C" w:rsidRDefault="003B4746" w:rsidP="003B4746">
      <w:pPr>
        <w:pStyle w:val="ListParagraph"/>
        <w:spacing w:after="246" w:line="247" w:lineRule="auto"/>
        <w:ind w:right="874"/>
        <w:rPr>
          <w:color w:val="000000" w:themeColor="text1"/>
          <w:lang w:val="it-IT"/>
        </w:rPr>
      </w:pPr>
    </w:p>
    <w:p w14:paraId="1DC0494D" w14:textId="375E44A4" w:rsidR="003B4746" w:rsidRPr="004D731C" w:rsidRDefault="003B4746" w:rsidP="003B4746">
      <w:pPr>
        <w:pStyle w:val="ListParagraph"/>
        <w:spacing w:after="246" w:line="247" w:lineRule="auto"/>
        <w:ind w:right="874"/>
        <w:rPr>
          <w:color w:val="000000" w:themeColor="text1"/>
          <w:lang w:val="it-IT"/>
        </w:rPr>
      </w:pPr>
      <w:r w:rsidRPr="004D731C">
        <w:rPr>
          <w:color w:val="000000" w:themeColor="text1"/>
          <w:lang w:val="it-IT"/>
        </w:rPr>
        <w:t>City Attorney</w:t>
      </w:r>
    </w:p>
    <w:p w14:paraId="74C8D674" w14:textId="77777777" w:rsidR="003B4746" w:rsidRPr="004D731C" w:rsidRDefault="003B4746" w:rsidP="003B4746">
      <w:pPr>
        <w:pStyle w:val="ListParagraph"/>
        <w:spacing w:after="246" w:line="247" w:lineRule="auto"/>
        <w:ind w:right="874"/>
        <w:rPr>
          <w:color w:val="000000" w:themeColor="text1"/>
          <w:lang w:val="it-IT"/>
        </w:rPr>
      </w:pPr>
      <w:r w:rsidRPr="004D731C">
        <w:rPr>
          <w:color w:val="000000" w:themeColor="text1"/>
          <w:lang w:val="it-IT"/>
        </w:rPr>
        <w:t>Office of the City Attorney</w:t>
      </w:r>
    </w:p>
    <w:p w14:paraId="57D804EB" w14:textId="71B842C6" w:rsidR="003B4746" w:rsidRPr="004D731C" w:rsidRDefault="008947E8" w:rsidP="003B4746">
      <w:pPr>
        <w:pStyle w:val="ListParagraph"/>
        <w:spacing w:after="246" w:line="247" w:lineRule="auto"/>
        <w:ind w:right="874"/>
        <w:rPr>
          <w:color w:val="000000" w:themeColor="text1"/>
          <w:lang w:val="it-IT"/>
        </w:rPr>
      </w:pPr>
      <w:r w:rsidRPr="004D731C">
        <w:rPr>
          <w:color w:val="000000" w:themeColor="text1"/>
          <w:lang w:val="it-IT"/>
        </w:rPr>
        <w:t>2</w:t>
      </w:r>
      <w:r w:rsidR="003B4746" w:rsidRPr="004D731C">
        <w:rPr>
          <w:color w:val="000000" w:themeColor="text1"/>
          <w:lang w:val="it-IT"/>
        </w:rPr>
        <w:t xml:space="preserve"> East Bay Street, 3rd Floor</w:t>
      </w:r>
    </w:p>
    <w:p w14:paraId="1541910D" w14:textId="77777777" w:rsidR="003B4746" w:rsidRPr="004D731C" w:rsidRDefault="003B4746" w:rsidP="003B4746">
      <w:pPr>
        <w:pStyle w:val="ListParagraph"/>
        <w:spacing w:after="246" w:line="247" w:lineRule="auto"/>
        <w:ind w:right="874"/>
        <w:rPr>
          <w:color w:val="000000" w:themeColor="text1"/>
          <w:lang w:val="it-IT"/>
        </w:rPr>
      </w:pPr>
      <w:r w:rsidRPr="004D731C">
        <w:rPr>
          <w:color w:val="000000" w:themeColor="text1"/>
          <w:lang w:val="it-IT"/>
        </w:rPr>
        <w:t>Savannah, GA 31401</w:t>
      </w:r>
    </w:p>
    <w:p w14:paraId="0AD2BCF2" w14:textId="77777777" w:rsidR="005E41BB" w:rsidRPr="009C0BB6" w:rsidRDefault="005E41BB" w:rsidP="005E41BB">
      <w:pPr>
        <w:pStyle w:val="ListParagraph"/>
        <w:spacing w:after="264" w:line="247" w:lineRule="auto"/>
        <w:ind w:right="874"/>
        <w:rPr>
          <w:lang w:val="it-IT"/>
        </w:rPr>
      </w:pPr>
    </w:p>
    <w:p w14:paraId="449B54DA" w14:textId="66CD1298" w:rsidR="005E41BB" w:rsidRDefault="005E41BB" w:rsidP="005E41BB">
      <w:pPr>
        <w:pStyle w:val="ListParagraph"/>
        <w:spacing w:after="264" w:line="247" w:lineRule="auto"/>
        <w:ind w:right="874"/>
      </w:pPr>
      <w:r>
        <w:t>To T</w:t>
      </w:r>
      <w:r w:rsidR="003D2BB9">
        <w:t>GC:</w:t>
      </w:r>
      <w:r>
        <w:t xml:space="preserve"> </w:t>
      </w:r>
    </w:p>
    <w:p w14:paraId="1BB6C3A3" w14:textId="77777777" w:rsidR="005E41BB" w:rsidRDefault="005E41BB" w:rsidP="005E41BB">
      <w:pPr>
        <w:pStyle w:val="ListParagraph"/>
        <w:spacing w:after="541" w:line="247" w:lineRule="auto"/>
        <w:ind w:right="874"/>
      </w:pPr>
    </w:p>
    <w:p w14:paraId="16130FC8" w14:textId="51A756B8" w:rsidR="005E41BB" w:rsidRDefault="005E41BB" w:rsidP="005E41BB">
      <w:pPr>
        <w:pStyle w:val="ListParagraph"/>
        <w:spacing w:after="541" w:line="247" w:lineRule="auto"/>
        <w:ind w:right="874"/>
      </w:pPr>
      <w:r>
        <w:t xml:space="preserve">Other </w:t>
      </w:r>
      <w:proofErr w:type="gramStart"/>
      <w:r>
        <w:t>addressee</w:t>
      </w:r>
      <w:proofErr w:type="gramEnd"/>
      <w:r>
        <w:t xml:space="preserve">(s) may also be </w:t>
      </w:r>
      <w:proofErr w:type="gramStart"/>
      <w:r>
        <w:t>hereafter designated</w:t>
      </w:r>
      <w:proofErr w:type="gramEnd"/>
      <w:r>
        <w:t xml:space="preserve"> by written notice. All such notices </w:t>
      </w:r>
      <w:proofErr w:type="gramStart"/>
      <w:r>
        <w:t>shall</w:t>
      </w:r>
      <w:proofErr w:type="gramEnd"/>
      <w:r>
        <w:t xml:space="preserve"> be effective only when received by the addressee.</w:t>
      </w:r>
    </w:p>
    <w:p w14:paraId="136DDCA2" w14:textId="77777777" w:rsidR="005E41BB" w:rsidRDefault="005E41BB" w:rsidP="005E41BB">
      <w:pPr>
        <w:pStyle w:val="ListParagraph"/>
      </w:pPr>
    </w:p>
    <w:p w14:paraId="68A6FF50" w14:textId="38A02877" w:rsidR="00393C31" w:rsidRDefault="005E41BB" w:rsidP="00393C31">
      <w:pPr>
        <w:pStyle w:val="ListParagraph"/>
        <w:numPr>
          <w:ilvl w:val="0"/>
          <w:numId w:val="6"/>
        </w:numPr>
        <w:spacing w:after="257" w:line="247" w:lineRule="auto"/>
        <w:ind w:right="874"/>
      </w:pPr>
      <w:r w:rsidRPr="00B0608D">
        <w:rPr>
          <w:u w:val="single"/>
        </w:rPr>
        <w:t>Governing Law</w:t>
      </w:r>
      <w:r>
        <w:t xml:space="preserve">.  This Agreement </w:t>
      </w:r>
      <w:r w:rsidR="00B833F7">
        <w:t>shall in all respects be governed by, and construed in accordance with, the laws of the State of Georgia</w:t>
      </w:r>
      <w:r w:rsidR="00393C31">
        <w:t xml:space="preserve"> without reference to rules regarding choice of law</w:t>
      </w:r>
      <w:r w:rsidR="00B833F7">
        <w:t>.</w:t>
      </w:r>
    </w:p>
    <w:p w14:paraId="6F81F020" w14:textId="77777777" w:rsidR="00F32B16" w:rsidRDefault="00F32B16" w:rsidP="00F32B16">
      <w:pPr>
        <w:spacing w:after="15" w:line="247" w:lineRule="auto"/>
        <w:ind w:right="874"/>
      </w:pPr>
    </w:p>
    <w:p w14:paraId="1B7739C1" w14:textId="6428E14E" w:rsidR="00F32B16" w:rsidRDefault="00585BD8" w:rsidP="00F32B16">
      <w:pPr>
        <w:spacing w:after="15" w:line="247" w:lineRule="auto"/>
        <w:ind w:right="874"/>
      </w:pPr>
      <w:r w:rsidRPr="00585BD8">
        <w:t xml:space="preserve">IN WITNESS WHEREOF, the </w:t>
      </w:r>
      <w:r>
        <w:t>P</w:t>
      </w:r>
      <w:r w:rsidRPr="00585BD8">
        <w:t>arties hereto have executed this Amendment under seal as of the day and year first above written.</w:t>
      </w:r>
    </w:p>
    <w:p w14:paraId="4C4FD13F" w14:textId="77777777" w:rsidR="00585BD8" w:rsidRDefault="00585BD8" w:rsidP="00F32B16">
      <w:pPr>
        <w:spacing w:after="15" w:line="247" w:lineRule="auto"/>
        <w:ind w:right="874"/>
      </w:pPr>
    </w:p>
    <w:p w14:paraId="3DE4B51A" w14:textId="77777777" w:rsidR="004D731C" w:rsidRPr="004D731C" w:rsidRDefault="004D731C" w:rsidP="00F32B16">
      <w:pPr>
        <w:spacing w:after="15" w:line="247" w:lineRule="auto"/>
        <w:ind w:right="874"/>
        <w:rPr>
          <w:color w:val="000000" w:themeColor="text1"/>
        </w:rPr>
      </w:pPr>
    </w:p>
    <w:p w14:paraId="6B91ACFB" w14:textId="77777777" w:rsidR="004D731C" w:rsidRPr="004D731C" w:rsidRDefault="004D731C" w:rsidP="00F32B16">
      <w:pPr>
        <w:spacing w:after="15" w:line="247" w:lineRule="auto"/>
        <w:ind w:right="874"/>
        <w:rPr>
          <w:color w:val="000000" w:themeColor="text1"/>
        </w:rPr>
      </w:pPr>
    </w:p>
    <w:p w14:paraId="0210D94E" w14:textId="2410C4C8" w:rsidR="004D731C" w:rsidRPr="004D731C" w:rsidRDefault="00585BD8" w:rsidP="004D731C">
      <w:pPr>
        <w:spacing w:after="15" w:line="247" w:lineRule="auto"/>
        <w:ind w:right="874"/>
        <w:rPr>
          <w:color w:val="000000" w:themeColor="text1"/>
        </w:rPr>
      </w:pPr>
      <w:r w:rsidRPr="004D731C">
        <w:rPr>
          <w:color w:val="000000" w:themeColor="text1"/>
        </w:rPr>
        <w:t>THE T</w:t>
      </w:r>
      <w:r w:rsidR="006F4046">
        <w:rPr>
          <w:color w:val="000000" w:themeColor="text1"/>
        </w:rPr>
        <w:t>RUSTEES’ GARDEN CLUB</w:t>
      </w:r>
      <w:r w:rsidR="004D731C" w:rsidRPr="004D731C">
        <w:rPr>
          <w:color w:val="000000" w:themeColor="text1"/>
        </w:rPr>
        <w:tab/>
      </w:r>
      <w:r w:rsidR="004D731C" w:rsidRPr="004D731C">
        <w:rPr>
          <w:color w:val="000000" w:themeColor="text1"/>
        </w:rPr>
        <w:tab/>
      </w:r>
      <w:r w:rsidR="004D731C" w:rsidRPr="004D731C">
        <w:rPr>
          <w:color w:val="000000" w:themeColor="text1"/>
        </w:rPr>
        <w:tab/>
      </w:r>
      <w:r w:rsidR="004D731C" w:rsidRPr="004D731C">
        <w:rPr>
          <w:color w:val="000000" w:themeColor="text1"/>
        </w:rPr>
        <w:tab/>
        <w:t>THE MAYOR AND ALDERM</w:t>
      </w:r>
      <w:r w:rsidR="00F5779D">
        <w:rPr>
          <w:color w:val="000000" w:themeColor="text1"/>
        </w:rPr>
        <w:t>E</w:t>
      </w:r>
      <w:r w:rsidR="004D731C" w:rsidRPr="004D731C">
        <w:rPr>
          <w:color w:val="000000" w:themeColor="text1"/>
        </w:rPr>
        <w:t xml:space="preserve">N OF THE </w:t>
      </w:r>
    </w:p>
    <w:p w14:paraId="09E1F8FA" w14:textId="3F2FA211" w:rsidR="00585BD8" w:rsidRPr="004D731C" w:rsidRDefault="004D731C" w:rsidP="00F32B16">
      <w:pPr>
        <w:spacing w:after="15" w:line="247" w:lineRule="auto"/>
        <w:ind w:right="874"/>
        <w:rPr>
          <w:color w:val="000000" w:themeColor="text1"/>
        </w:rPr>
      </w:pPr>
      <w:r w:rsidRPr="004D731C">
        <w:rPr>
          <w:color w:val="000000" w:themeColor="text1"/>
        </w:rPr>
        <w:tab/>
      </w:r>
      <w:r w:rsidRPr="004D731C">
        <w:rPr>
          <w:color w:val="000000" w:themeColor="text1"/>
        </w:rPr>
        <w:tab/>
      </w:r>
      <w:r w:rsidRPr="004D731C">
        <w:rPr>
          <w:color w:val="000000" w:themeColor="text1"/>
        </w:rPr>
        <w:tab/>
      </w:r>
      <w:r w:rsidRPr="004D731C">
        <w:rPr>
          <w:color w:val="000000" w:themeColor="text1"/>
        </w:rPr>
        <w:tab/>
      </w:r>
      <w:r w:rsidRPr="004D731C">
        <w:rPr>
          <w:color w:val="000000" w:themeColor="text1"/>
        </w:rPr>
        <w:tab/>
      </w:r>
      <w:r w:rsidRPr="004D731C">
        <w:rPr>
          <w:color w:val="000000" w:themeColor="text1"/>
        </w:rPr>
        <w:tab/>
      </w:r>
      <w:r w:rsidRPr="004D731C">
        <w:rPr>
          <w:color w:val="000000" w:themeColor="text1"/>
        </w:rPr>
        <w:tab/>
        <w:t>CITY OF SAVANNAH, a Georgia municipal</w:t>
      </w:r>
    </w:p>
    <w:p w14:paraId="5E22C71D" w14:textId="39BAA0D0" w:rsidR="004D731C" w:rsidRPr="004D731C" w:rsidRDefault="004D731C" w:rsidP="00F32B16">
      <w:pPr>
        <w:spacing w:after="15" w:line="247" w:lineRule="auto"/>
        <w:ind w:right="874"/>
        <w:rPr>
          <w:color w:val="000000" w:themeColor="text1"/>
        </w:rPr>
      </w:pPr>
      <w:r w:rsidRPr="004D731C">
        <w:rPr>
          <w:color w:val="000000" w:themeColor="text1"/>
        </w:rPr>
        <w:tab/>
      </w:r>
      <w:r w:rsidRPr="004D731C">
        <w:rPr>
          <w:color w:val="000000" w:themeColor="text1"/>
        </w:rPr>
        <w:tab/>
      </w:r>
      <w:r w:rsidRPr="004D731C">
        <w:rPr>
          <w:color w:val="000000" w:themeColor="text1"/>
        </w:rPr>
        <w:tab/>
      </w:r>
      <w:r w:rsidRPr="004D731C">
        <w:rPr>
          <w:color w:val="000000" w:themeColor="text1"/>
        </w:rPr>
        <w:tab/>
      </w:r>
      <w:r w:rsidRPr="004D731C">
        <w:rPr>
          <w:color w:val="000000" w:themeColor="text1"/>
        </w:rPr>
        <w:tab/>
      </w:r>
      <w:r w:rsidRPr="004D731C">
        <w:rPr>
          <w:color w:val="000000" w:themeColor="text1"/>
        </w:rPr>
        <w:tab/>
      </w:r>
      <w:r w:rsidRPr="004D731C">
        <w:rPr>
          <w:color w:val="000000" w:themeColor="text1"/>
        </w:rPr>
        <w:tab/>
        <w:t>Corporation</w:t>
      </w:r>
    </w:p>
    <w:p w14:paraId="2A53805F" w14:textId="77777777" w:rsidR="00585BD8" w:rsidRDefault="00585BD8" w:rsidP="00F32B16">
      <w:pPr>
        <w:spacing w:after="15" w:line="247" w:lineRule="auto"/>
        <w:ind w:right="874"/>
        <w:rPr>
          <w:color w:val="000000" w:themeColor="text1"/>
        </w:rPr>
      </w:pPr>
    </w:p>
    <w:p w14:paraId="2D6CD53D" w14:textId="77777777" w:rsidR="004D731C" w:rsidRPr="004D731C" w:rsidRDefault="004D731C" w:rsidP="00F32B16">
      <w:pPr>
        <w:spacing w:after="15" w:line="247" w:lineRule="auto"/>
        <w:ind w:right="874"/>
        <w:rPr>
          <w:color w:val="000000" w:themeColor="text1"/>
        </w:rPr>
      </w:pPr>
    </w:p>
    <w:p w14:paraId="6608C92F" w14:textId="77777777" w:rsidR="004D731C" w:rsidRPr="004D731C" w:rsidRDefault="00CA368B" w:rsidP="004D731C">
      <w:pPr>
        <w:spacing w:after="15" w:line="247" w:lineRule="auto"/>
        <w:ind w:right="874"/>
        <w:rPr>
          <w:color w:val="000000" w:themeColor="text1"/>
        </w:rPr>
      </w:pPr>
      <w:r w:rsidRPr="004D731C">
        <w:rPr>
          <w:color w:val="000000" w:themeColor="text1"/>
        </w:rPr>
        <w:t>By:</w:t>
      </w:r>
      <w:r w:rsidR="00B833F7" w:rsidRPr="004D731C">
        <w:rPr>
          <w:color w:val="000000" w:themeColor="text1"/>
        </w:rPr>
        <w:t xml:space="preserve"> _______________________</w:t>
      </w:r>
      <w:r w:rsidR="004D731C" w:rsidRPr="004D731C">
        <w:rPr>
          <w:color w:val="000000" w:themeColor="text1"/>
        </w:rPr>
        <w:tab/>
      </w:r>
      <w:r w:rsidR="004D731C" w:rsidRPr="004D731C">
        <w:rPr>
          <w:color w:val="000000" w:themeColor="text1"/>
        </w:rPr>
        <w:tab/>
      </w:r>
      <w:r w:rsidR="004D731C" w:rsidRPr="004D731C">
        <w:rPr>
          <w:color w:val="000000" w:themeColor="text1"/>
        </w:rPr>
        <w:tab/>
      </w:r>
      <w:r w:rsidR="004D731C" w:rsidRPr="004D731C">
        <w:rPr>
          <w:color w:val="000000" w:themeColor="text1"/>
        </w:rPr>
        <w:tab/>
      </w:r>
      <w:proofErr w:type="gramStart"/>
      <w:r w:rsidR="004D731C" w:rsidRPr="004D731C">
        <w:rPr>
          <w:color w:val="000000" w:themeColor="text1"/>
        </w:rPr>
        <w:t>By</w:t>
      </w:r>
      <w:proofErr w:type="gramEnd"/>
      <w:r w:rsidR="004D731C" w:rsidRPr="004D731C">
        <w:rPr>
          <w:color w:val="000000" w:themeColor="text1"/>
        </w:rPr>
        <w:t>: _______________________</w:t>
      </w:r>
    </w:p>
    <w:p w14:paraId="5C346139" w14:textId="77777777" w:rsidR="009153AC" w:rsidRPr="004D731C" w:rsidRDefault="009153AC" w:rsidP="00B833F7">
      <w:pPr>
        <w:spacing w:after="15" w:line="247" w:lineRule="auto"/>
        <w:ind w:right="874"/>
        <w:rPr>
          <w:color w:val="000000" w:themeColor="text1"/>
        </w:rPr>
      </w:pPr>
    </w:p>
    <w:p w14:paraId="03C12B15" w14:textId="4883D3CC" w:rsidR="009153AC" w:rsidRPr="004D731C" w:rsidRDefault="009153AC" w:rsidP="009153AC">
      <w:pPr>
        <w:spacing w:after="15" w:line="247" w:lineRule="auto"/>
        <w:ind w:right="874"/>
        <w:rPr>
          <w:color w:val="000000" w:themeColor="text1"/>
        </w:rPr>
      </w:pPr>
      <w:r w:rsidRPr="004D731C">
        <w:rPr>
          <w:color w:val="000000" w:themeColor="text1"/>
        </w:rPr>
        <w:t>Name:</w:t>
      </w:r>
      <w:r w:rsidRPr="004D731C">
        <w:rPr>
          <w:color w:val="000000" w:themeColor="text1"/>
        </w:rPr>
        <w:tab/>
      </w:r>
      <w:r w:rsidR="004D731C" w:rsidRPr="004D731C">
        <w:rPr>
          <w:color w:val="000000" w:themeColor="text1"/>
        </w:rPr>
        <w:tab/>
      </w:r>
      <w:r w:rsidR="004D731C" w:rsidRPr="004D731C">
        <w:rPr>
          <w:color w:val="000000" w:themeColor="text1"/>
        </w:rPr>
        <w:tab/>
      </w:r>
      <w:r w:rsidR="004D731C" w:rsidRPr="004D731C">
        <w:rPr>
          <w:color w:val="000000" w:themeColor="text1"/>
        </w:rPr>
        <w:tab/>
      </w:r>
      <w:r w:rsidR="004D731C" w:rsidRPr="004D731C">
        <w:rPr>
          <w:color w:val="000000" w:themeColor="text1"/>
        </w:rPr>
        <w:tab/>
      </w:r>
      <w:r w:rsidR="004D731C" w:rsidRPr="004D731C">
        <w:rPr>
          <w:color w:val="000000" w:themeColor="text1"/>
        </w:rPr>
        <w:tab/>
      </w:r>
      <w:r w:rsidR="004D731C" w:rsidRPr="004D731C">
        <w:rPr>
          <w:color w:val="000000" w:themeColor="text1"/>
        </w:rPr>
        <w:tab/>
        <w:t>Name:</w:t>
      </w:r>
      <w:r w:rsidR="004D731C" w:rsidRPr="004D731C">
        <w:rPr>
          <w:color w:val="000000" w:themeColor="text1"/>
        </w:rPr>
        <w:tab/>
        <w:t>Joseph A. Melder</w:t>
      </w:r>
    </w:p>
    <w:p w14:paraId="249E6A52" w14:textId="1C3B8395" w:rsidR="009153AC" w:rsidRPr="004D731C" w:rsidRDefault="009153AC" w:rsidP="009153AC">
      <w:pPr>
        <w:spacing w:after="15" w:line="247" w:lineRule="auto"/>
        <w:ind w:right="874"/>
        <w:rPr>
          <w:color w:val="000000" w:themeColor="text1"/>
        </w:rPr>
      </w:pPr>
      <w:r w:rsidRPr="004D731C">
        <w:rPr>
          <w:color w:val="000000" w:themeColor="text1"/>
        </w:rPr>
        <w:t>Title:</w:t>
      </w:r>
      <w:r w:rsidRPr="004D731C">
        <w:rPr>
          <w:color w:val="000000" w:themeColor="text1"/>
        </w:rPr>
        <w:tab/>
      </w:r>
      <w:r w:rsidR="004D731C" w:rsidRPr="004D731C">
        <w:rPr>
          <w:color w:val="000000" w:themeColor="text1"/>
        </w:rPr>
        <w:tab/>
      </w:r>
      <w:r w:rsidR="004D731C" w:rsidRPr="004D731C">
        <w:rPr>
          <w:color w:val="000000" w:themeColor="text1"/>
        </w:rPr>
        <w:tab/>
      </w:r>
      <w:r w:rsidR="004D731C" w:rsidRPr="004D731C">
        <w:rPr>
          <w:color w:val="000000" w:themeColor="text1"/>
        </w:rPr>
        <w:tab/>
      </w:r>
      <w:r w:rsidR="004D731C" w:rsidRPr="004D731C">
        <w:rPr>
          <w:color w:val="000000" w:themeColor="text1"/>
        </w:rPr>
        <w:tab/>
      </w:r>
      <w:r w:rsidR="004D731C" w:rsidRPr="004D731C">
        <w:rPr>
          <w:color w:val="000000" w:themeColor="text1"/>
        </w:rPr>
        <w:tab/>
      </w:r>
      <w:r w:rsidR="004D731C" w:rsidRPr="004D731C">
        <w:rPr>
          <w:color w:val="000000" w:themeColor="text1"/>
        </w:rPr>
        <w:tab/>
        <w:t>Title:</w:t>
      </w:r>
      <w:r w:rsidR="004D731C" w:rsidRPr="004D731C">
        <w:rPr>
          <w:color w:val="000000" w:themeColor="text1"/>
        </w:rPr>
        <w:tab/>
        <w:t>City Manager</w:t>
      </w:r>
    </w:p>
    <w:p w14:paraId="6C618D46" w14:textId="34703DE7" w:rsidR="009153AC" w:rsidRPr="004D731C" w:rsidRDefault="009153AC" w:rsidP="009153AC">
      <w:pPr>
        <w:spacing w:after="15" w:line="247" w:lineRule="auto"/>
        <w:ind w:right="874"/>
        <w:rPr>
          <w:color w:val="000000" w:themeColor="text1"/>
        </w:rPr>
      </w:pPr>
      <w:proofErr w:type="gramStart"/>
      <w:r w:rsidRPr="004D731C">
        <w:rPr>
          <w:color w:val="000000" w:themeColor="text1"/>
        </w:rPr>
        <w:t>Date:_</w:t>
      </w:r>
      <w:proofErr w:type="gramEnd"/>
      <w:r w:rsidRPr="004D731C">
        <w:rPr>
          <w:color w:val="000000" w:themeColor="text1"/>
        </w:rPr>
        <w:t>___________________</w:t>
      </w:r>
      <w:r w:rsidR="004D731C" w:rsidRPr="004D731C">
        <w:rPr>
          <w:color w:val="000000" w:themeColor="text1"/>
        </w:rPr>
        <w:tab/>
      </w:r>
      <w:r w:rsidR="004D731C" w:rsidRPr="004D731C">
        <w:rPr>
          <w:color w:val="000000" w:themeColor="text1"/>
        </w:rPr>
        <w:tab/>
      </w:r>
      <w:r w:rsidR="004D731C" w:rsidRPr="004D731C">
        <w:rPr>
          <w:color w:val="000000" w:themeColor="text1"/>
        </w:rPr>
        <w:tab/>
      </w:r>
      <w:r w:rsidR="004D731C" w:rsidRPr="004D731C">
        <w:rPr>
          <w:color w:val="000000" w:themeColor="text1"/>
        </w:rPr>
        <w:tab/>
      </w:r>
      <w:proofErr w:type="gramStart"/>
      <w:r w:rsidR="004D731C" w:rsidRPr="004D731C">
        <w:rPr>
          <w:color w:val="000000" w:themeColor="text1"/>
        </w:rPr>
        <w:t>Date :</w:t>
      </w:r>
      <w:proofErr w:type="gramEnd"/>
      <w:r w:rsidR="004D731C" w:rsidRPr="004D731C">
        <w:rPr>
          <w:color w:val="000000" w:themeColor="text1"/>
        </w:rPr>
        <w:t>____________________</w:t>
      </w:r>
    </w:p>
    <w:p w14:paraId="10AFB030" w14:textId="77777777" w:rsidR="009153AC" w:rsidRPr="004D731C" w:rsidRDefault="009153AC" w:rsidP="00B833F7">
      <w:pPr>
        <w:spacing w:after="15" w:line="247" w:lineRule="auto"/>
        <w:ind w:right="874"/>
        <w:rPr>
          <w:color w:val="000000" w:themeColor="text1"/>
        </w:rPr>
      </w:pPr>
    </w:p>
    <w:p w14:paraId="76953C07" w14:textId="77777777" w:rsidR="00476A97" w:rsidRDefault="00476A97" w:rsidP="00F32B16">
      <w:pPr>
        <w:spacing w:after="15" w:line="247" w:lineRule="auto"/>
        <w:ind w:right="874"/>
      </w:pPr>
    </w:p>
    <w:sectPr w:rsidR="00476A97" w:rsidSect="00193510">
      <w:footerReference w:type="even" r:id="rId11"/>
      <w:footerReference w:type="default" r:id="rId12"/>
      <w:footerReference w:type="first" r:id="rId13"/>
      <w:pgSz w:w="12240" w:h="15840"/>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9E0EF" w14:textId="77777777" w:rsidR="00B974A4" w:rsidRDefault="00B974A4">
      <w:pPr>
        <w:spacing w:after="0" w:line="240" w:lineRule="auto"/>
      </w:pPr>
      <w:r>
        <w:separator/>
      </w:r>
    </w:p>
  </w:endnote>
  <w:endnote w:type="continuationSeparator" w:id="0">
    <w:p w14:paraId="0816985F" w14:textId="77777777" w:rsidR="00B974A4" w:rsidRDefault="00B9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4B1F" w14:textId="77777777" w:rsidR="007C4ACD" w:rsidRDefault="00B833F7">
    <w:pPr>
      <w:spacing w:after="0"/>
      <w:ind w:right="835"/>
      <w:jc w:val="right"/>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54E5C" w14:textId="77777777" w:rsidR="007C4ACD" w:rsidRDefault="00B833F7" w:rsidP="00393C31">
    <w:pPr>
      <w:spacing w:after="0"/>
      <w:ind w:right="835"/>
      <w:jc w:val="center"/>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046546"/>
      <w:docPartObj>
        <w:docPartGallery w:val="Page Numbers (Bottom of Page)"/>
        <w:docPartUnique/>
      </w:docPartObj>
    </w:sdtPr>
    <w:sdtEndPr>
      <w:rPr>
        <w:noProof/>
      </w:rPr>
    </w:sdtEndPr>
    <w:sdtContent>
      <w:p w14:paraId="6696C22D" w14:textId="55843323" w:rsidR="00390745" w:rsidRDefault="003907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94A14D" w14:textId="77777777" w:rsidR="00393C31" w:rsidRDefault="00393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F85AD" w14:textId="77777777" w:rsidR="00B974A4" w:rsidRDefault="00B974A4">
      <w:pPr>
        <w:spacing w:after="0" w:line="240" w:lineRule="auto"/>
      </w:pPr>
      <w:r>
        <w:separator/>
      </w:r>
    </w:p>
  </w:footnote>
  <w:footnote w:type="continuationSeparator" w:id="0">
    <w:p w14:paraId="5503C057" w14:textId="77777777" w:rsidR="00B974A4" w:rsidRDefault="00B97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0E29BB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3562856" o:spid="_x0000_i1025" type="#_x0000_t75" style="width:.75pt;height:.75pt;visibility:visible;mso-wrap-style:square">
            <v:imagedata r:id="rId1" o:title=""/>
          </v:shape>
        </w:pict>
      </mc:Choice>
      <mc:Fallback>
        <w:drawing>
          <wp:inline distT="0" distB="0" distL="0" distR="0" wp14:anchorId="6E12B86E" wp14:editId="5F3A45C7">
            <wp:extent cx="9525" cy="9525"/>
            <wp:effectExtent l="0" t="0" r="0" b="0"/>
            <wp:docPr id="763562856" name="Picture 76356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mc:Fallback>
    </mc:AlternateContent>
  </w:numPicBullet>
  <w:abstractNum w:abstractNumId="0" w15:restartNumberingAfterBreak="0">
    <w:nsid w:val="0B5E34EC"/>
    <w:multiLevelType w:val="hybridMultilevel"/>
    <w:tmpl w:val="10AC00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2C7073"/>
    <w:multiLevelType w:val="hybridMultilevel"/>
    <w:tmpl w:val="3A88FC48"/>
    <w:lvl w:ilvl="0" w:tplc="DD34C3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64887"/>
    <w:multiLevelType w:val="hybridMultilevel"/>
    <w:tmpl w:val="3B208AE8"/>
    <w:lvl w:ilvl="0" w:tplc="88360294">
      <w:start w:val="1"/>
      <w:numFmt w:val="bullet"/>
      <w:lvlText w:val=""/>
      <w:lvlPicBulletId w:val="0"/>
      <w:lvlJc w:val="left"/>
      <w:pPr>
        <w:tabs>
          <w:tab w:val="num" w:pos="720"/>
        </w:tabs>
        <w:ind w:left="720" w:hanging="360"/>
      </w:pPr>
      <w:rPr>
        <w:rFonts w:ascii="Symbol" w:hAnsi="Symbol" w:hint="default"/>
      </w:rPr>
    </w:lvl>
    <w:lvl w:ilvl="1" w:tplc="401E3828" w:tentative="1">
      <w:start w:val="1"/>
      <w:numFmt w:val="bullet"/>
      <w:lvlText w:val=""/>
      <w:lvlJc w:val="left"/>
      <w:pPr>
        <w:tabs>
          <w:tab w:val="num" w:pos="1440"/>
        </w:tabs>
        <w:ind w:left="1440" w:hanging="360"/>
      </w:pPr>
      <w:rPr>
        <w:rFonts w:ascii="Symbol" w:hAnsi="Symbol" w:hint="default"/>
      </w:rPr>
    </w:lvl>
    <w:lvl w:ilvl="2" w:tplc="CCF6B056" w:tentative="1">
      <w:start w:val="1"/>
      <w:numFmt w:val="bullet"/>
      <w:lvlText w:val=""/>
      <w:lvlJc w:val="left"/>
      <w:pPr>
        <w:tabs>
          <w:tab w:val="num" w:pos="2160"/>
        </w:tabs>
        <w:ind w:left="2160" w:hanging="360"/>
      </w:pPr>
      <w:rPr>
        <w:rFonts w:ascii="Symbol" w:hAnsi="Symbol" w:hint="default"/>
      </w:rPr>
    </w:lvl>
    <w:lvl w:ilvl="3" w:tplc="771E2C74" w:tentative="1">
      <w:start w:val="1"/>
      <w:numFmt w:val="bullet"/>
      <w:lvlText w:val=""/>
      <w:lvlJc w:val="left"/>
      <w:pPr>
        <w:tabs>
          <w:tab w:val="num" w:pos="2880"/>
        </w:tabs>
        <w:ind w:left="2880" w:hanging="360"/>
      </w:pPr>
      <w:rPr>
        <w:rFonts w:ascii="Symbol" w:hAnsi="Symbol" w:hint="default"/>
      </w:rPr>
    </w:lvl>
    <w:lvl w:ilvl="4" w:tplc="C7768CB4" w:tentative="1">
      <w:start w:val="1"/>
      <w:numFmt w:val="bullet"/>
      <w:lvlText w:val=""/>
      <w:lvlJc w:val="left"/>
      <w:pPr>
        <w:tabs>
          <w:tab w:val="num" w:pos="3600"/>
        </w:tabs>
        <w:ind w:left="3600" w:hanging="360"/>
      </w:pPr>
      <w:rPr>
        <w:rFonts w:ascii="Symbol" w:hAnsi="Symbol" w:hint="default"/>
      </w:rPr>
    </w:lvl>
    <w:lvl w:ilvl="5" w:tplc="5A3C0E56" w:tentative="1">
      <w:start w:val="1"/>
      <w:numFmt w:val="bullet"/>
      <w:lvlText w:val=""/>
      <w:lvlJc w:val="left"/>
      <w:pPr>
        <w:tabs>
          <w:tab w:val="num" w:pos="4320"/>
        </w:tabs>
        <w:ind w:left="4320" w:hanging="360"/>
      </w:pPr>
      <w:rPr>
        <w:rFonts w:ascii="Symbol" w:hAnsi="Symbol" w:hint="default"/>
      </w:rPr>
    </w:lvl>
    <w:lvl w:ilvl="6" w:tplc="442A537C" w:tentative="1">
      <w:start w:val="1"/>
      <w:numFmt w:val="bullet"/>
      <w:lvlText w:val=""/>
      <w:lvlJc w:val="left"/>
      <w:pPr>
        <w:tabs>
          <w:tab w:val="num" w:pos="5040"/>
        </w:tabs>
        <w:ind w:left="5040" w:hanging="360"/>
      </w:pPr>
      <w:rPr>
        <w:rFonts w:ascii="Symbol" w:hAnsi="Symbol" w:hint="default"/>
      </w:rPr>
    </w:lvl>
    <w:lvl w:ilvl="7" w:tplc="2E304998" w:tentative="1">
      <w:start w:val="1"/>
      <w:numFmt w:val="bullet"/>
      <w:lvlText w:val=""/>
      <w:lvlJc w:val="left"/>
      <w:pPr>
        <w:tabs>
          <w:tab w:val="num" w:pos="5760"/>
        </w:tabs>
        <w:ind w:left="5760" w:hanging="360"/>
      </w:pPr>
      <w:rPr>
        <w:rFonts w:ascii="Symbol" w:hAnsi="Symbol" w:hint="default"/>
      </w:rPr>
    </w:lvl>
    <w:lvl w:ilvl="8" w:tplc="B9C4155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000159D"/>
    <w:multiLevelType w:val="hybridMultilevel"/>
    <w:tmpl w:val="CFF6B08E"/>
    <w:lvl w:ilvl="0" w:tplc="C9CAC3A6">
      <w:start w:val="1"/>
      <w:numFmt w:val="upperLetter"/>
      <w:lvlText w:val="%1)"/>
      <w:lvlJc w:val="left"/>
      <w:pPr>
        <w:ind w:left="1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443B02">
      <w:start w:val="1"/>
      <w:numFmt w:val="lowerLetter"/>
      <w:lvlText w:val="%2"/>
      <w:lvlJc w:val="left"/>
      <w:pPr>
        <w:ind w:left="1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666DDA">
      <w:start w:val="1"/>
      <w:numFmt w:val="lowerRoman"/>
      <w:lvlText w:val="%3"/>
      <w:lvlJc w:val="left"/>
      <w:pPr>
        <w:ind w:left="2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CEE74C">
      <w:start w:val="1"/>
      <w:numFmt w:val="decimal"/>
      <w:lvlText w:val="%4"/>
      <w:lvlJc w:val="left"/>
      <w:pPr>
        <w:ind w:left="2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06F288">
      <w:start w:val="1"/>
      <w:numFmt w:val="lowerLetter"/>
      <w:lvlText w:val="%5"/>
      <w:lvlJc w:val="left"/>
      <w:pPr>
        <w:ind w:left="3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3AFFBA">
      <w:start w:val="1"/>
      <w:numFmt w:val="lowerRoman"/>
      <w:lvlText w:val="%6"/>
      <w:lvlJc w:val="left"/>
      <w:pPr>
        <w:ind w:left="4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1E9C8A">
      <w:start w:val="1"/>
      <w:numFmt w:val="decimal"/>
      <w:lvlText w:val="%7"/>
      <w:lvlJc w:val="left"/>
      <w:pPr>
        <w:ind w:left="5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1EADEC">
      <w:start w:val="1"/>
      <w:numFmt w:val="lowerLetter"/>
      <w:lvlText w:val="%8"/>
      <w:lvlJc w:val="left"/>
      <w:pPr>
        <w:ind w:left="5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F061A6">
      <w:start w:val="1"/>
      <w:numFmt w:val="lowerRoman"/>
      <w:lvlText w:val="%9"/>
      <w:lvlJc w:val="left"/>
      <w:pPr>
        <w:ind w:left="6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BC2307"/>
    <w:multiLevelType w:val="hybridMultilevel"/>
    <w:tmpl w:val="D40E95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B2C23FE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C61A4E"/>
    <w:multiLevelType w:val="hybridMultilevel"/>
    <w:tmpl w:val="D0B0A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7D2931"/>
    <w:multiLevelType w:val="hybridMultilevel"/>
    <w:tmpl w:val="F1B43776"/>
    <w:lvl w:ilvl="0" w:tplc="0756CF66">
      <w:start w:val="1"/>
      <w:numFmt w:val="upperLetter"/>
      <w:lvlText w:val="%1)"/>
      <w:lvlJc w:val="left"/>
      <w:pPr>
        <w:ind w:left="16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A80E2E">
      <w:start w:val="1"/>
      <w:numFmt w:val="lowerLetter"/>
      <w:lvlText w:val="%2"/>
      <w:lvlJc w:val="left"/>
      <w:pPr>
        <w:ind w:left="1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5C0B2A">
      <w:start w:val="1"/>
      <w:numFmt w:val="lowerRoman"/>
      <w:lvlText w:val="%3"/>
      <w:lvlJc w:val="left"/>
      <w:pPr>
        <w:ind w:left="2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303888">
      <w:start w:val="1"/>
      <w:numFmt w:val="decimal"/>
      <w:lvlText w:val="%4"/>
      <w:lvlJc w:val="left"/>
      <w:pPr>
        <w:ind w:left="2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BAE078">
      <w:start w:val="1"/>
      <w:numFmt w:val="lowerLetter"/>
      <w:lvlText w:val="%5"/>
      <w:lvlJc w:val="left"/>
      <w:pPr>
        <w:ind w:left="3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369052">
      <w:start w:val="1"/>
      <w:numFmt w:val="lowerRoman"/>
      <w:lvlText w:val="%6"/>
      <w:lvlJc w:val="left"/>
      <w:pPr>
        <w:ind w:left="4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F0956C">
      <w:start w:val="1"/>
      <w:numFmt w:val="decimal"/>
      <w:lvlText w:val="%7"/>
      <w:lvlJc w:val="left"/>
      <w:pPr>
        <w:ind w:left="5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F67B22">
      <w:start w:val="1"/>
      <w:numFmt w:val="lowerLetter"/>
      <w:lvlText w:val="%8"/>
      <w:lvlJc w:val="left"/>
      <w:pPr>
        <w:ind w:left="5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9025D6">
      <w:start w:val="1"/>
      <w:numFmt w:val="lowerRoman"/>
      <w:lvlText w:val="%9"/>
      <w:lvlJc w:val="left"/>
      <w:pPr>
        <w:ind w:left="6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85565508">
    <w:abstractNumId w:val="3"/>
  </w:num>
  <w:num w:numId="2" w16cid:durableId="839123121">
    <w:abstractNumId w:val="6"/>
  </w:num>
  <w:num w:numId="3" w16cid:durableId="1345130321">
    <w:abstractNumId w:val="2"/>
  </w:num>
  <w:num w:numId="4" w16cid:durableId="1139110558">
    <w:abstractNumId w:val="1"/>
  </w:num>
  <w:num w:numId="5" w16cid:durableId="1740710096">
    <w:abstractNumId w:val="0"/>
  </w:num>
  <w:num w:numId="6" w16cid:durableId="1977447655">
    <w:abstractNumId w:val="4"/>
  </w:num>
  <w:num w:numId="7" w16cid:durableId="19608386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ACD"/>
    <w:rsid w:val="000144E9"/>
    <w:rsid w:val="00014982"/>
    <w:rsid w:val="0001697C"/>
    <w:rsid w:val="00021861"/>
    <w:rsid w:val="00034781"/>
    <w:rsid w:val="00041CFC"/>
    <w:rsid w:val="00044EE1"/>
    <w:rsid w:val="00047B84"/>
    <w:rsid w:val="00081114"/>
    <w:rsid w:val="000B2895"/>
    <w:rsid w:val="000C7E79"/>
    <w:rsid w:val="000D58C9"/>
    <w:rsid w:val="000E73D6"/>
    <w:rsid w:val="001105EB"/>
    <w:rsid w:val="00114DA1"/>
    <w:rsid w:val="00115521"/>
    <w:rsid w:val="00127D27"/>
    <w:rsid w:val="001324D4"/>
    <w:rsid w:val="00134480"/>
    <w:rsid w:val="001410F9"/>
    <w:rsid w:val="00144E46"/>
    <w:rsid w:val="0015651D"/>
    <w:rsid w:val="00160BF5"/>
    <w:rsid w:val="00160EB8"/>
    <w:rsid w:val="00172DD7"/>
    <w:rsid w:val="001766F8"/>
    <w:rsid w:val="00180D03"/>
    <w:rsid w:val="00183891"/>
    <w:rsid w:val="00193510"/>
    <w:rsid w:val="001954E2"/>
    <w:rsid w:val="001A06D2"/>
    <w:rsid w:val="001A0D71"/>
    <w:rsid w:val="001A2986"/>
    <w:rsid w:val="001B714F"/>
    <w:rsid w:val="001C2C6E"/>
    <w:rsid w:val="001C4A35"/>
    <w:rsid w:val="001D2760"/>
    <w:rsid w:val="001D7D2D"/>
    <w:rsid w:val="001E19C6"/>
    <w:rsid w:val="001E3362"/>
    <w:rsid w:val="001F0C31"/>
    <w:rsid w:val="001F60CF"/>
    <w:rsid w:val="00203001"/>
    <w:rsid w:val="00211811"/>
    <w:rsid w:val="002121CA"/>
    <w:rsid w:val="00214C97"/>
    <w:rsid w:val="0021580D"/>
    <w:rsid w:val="00232B14"/>
    <w:rsid w:val="0023559C"/>
    <w:rsid w:val="002409A0"/>
    <w:rsid w:val="00251B79"/>
    <w:rsid w:val="00255876"/>
    <w:rsid w:val="0026433B"/>
    <w:rsid w:val="00271EA1"/>
    <w:rsid w:val="002737BD"/>
    <w:rsid w:val="00276A48"/>
    <w:rsid w:val="00287587"/>
    <w:rsid w:val="002B5AC8"/>
    <w:rsid w:val="002D03FF"/>
    <w:rsid w:val="002D3BB8"/>
    <w:rsid w:val="002D62DD"/>
    <w:rsid w:val="002D67B7"/>
    <w:rsid w:val="00306B2C"/>
    <w:rsid w:val="003265CB"/>
    <w:rsid w:val="003379BB"/>
    <w:rsid w:val="00350362"/>
    <w:rsid w:val="00350957"/>
    <w:rsid w:val="00360082"/>
    <w:rsid w:val="003607FC"/>
    <w:rsid w:val="00360FDA"/>
    <w:rsid w:val="003624EF"/>
    <w:rsid w:val="00371D11"/>
    <w:rsid w:val="00376B13"/>
    <w:rsid w:val="003826D9"/>
    <w:rsid w:val="00390745"/>
    <w:rsid w:val="003927A8"/>
    <w:rsid w:val="00393C31"/>
    <w:rsid w:val="003A3214"/>
    <w:rsid w:val="003A4551"/>
    <w:rsid w:val="003A4D93"/>
    <w:rsid w:val="003B4746"/>
    <w:rsid w:val="003D2BB9"/>
    <w:rsid w:val="003D2C57"/>
    <w:rsid w:val="003D4E13"/>
    <w:rsid w:val="003E14C3"/>
    <w:rsid w:val="003F1227"/>
    <w:rsid w:val="003F55B2"/>
    <w:rsid w:val="003F5A2C"/>
    <w:rsid w:val="00410326"/>
    <w:rsid w:val="00410E19"/>
    <w:rsid w:val="00413507"/>
    <w:rsid w:val="00416C6A"/>
    <w:rsid w:val="00416FEF"/>
    <w:rsid w:val="0041741E"/>
    <w:rsid w:val="00417B21"/>
    <w:rsid w:val="00422392"/>
    <w:rsid w:val="00425276"/>
    <w:rsid w:val="00433858"/>
    <w:rsid w:val="00434773"/>
    <w:rsid w:val="004378A5"/>
    <w:rsid w:val="0045542A"/>
    <w:rsid w:val="00464A4A"/>
    <w:rsid w:val="00473D8E"/>
    <w:rsid w:val="0047442F"/>
    <w:rsid w:val="00474A75"/>
    <w:rsid w:val="00476A97"/>
    <w:rsid w:val="00492B17"/>
    <w:rsid w:val="004A27A5"/>
    <w:rsid w:val="004A31C3"/>
    <w:rsid w:val="004B2584"/>
    <w:rsid w:val="004C2D31"/>
    <w:rsid w:val="004D25BB"/>
    <w:rsid w:val="004D42AF"/>
    <w:rsid w:val="004D5A48"/>
    <w:rsid w:val="004D731C"/>
    <w:rsid w:val="004E017E"/>
    <w:rsid w:val="004E4AE9"/>
    <w:rsid w:val="0050547C"/>
    <w:rsid w:val="00511154"/>
    <w:rsid w:val="00512819"/>
    <w:rsid w:val="0052216E"/>
    <w:rsid w:val="005343BA"/>
    <w:rsid w:val="005343C2"/>
    <w:rsid w:val="005348B7"/>
    <w:rsid w:val="0055225F"/>
    <w:rsid w:val="005533F0"/>
    <w:rsid w:val="005777A1"/>
    <w:rsid w:val="00585BD8"/>
    <w:rsid w:val="005A4C0E"/>
    <w:rsid w:val="005A7FD8"/>
    <w:rsid w:val="005B2087"/>
    <w:rsid w:val="005C6959"/>
    <w:rsid w:val="005E3276"/>
    <w:rsid w:val="005E41BB"/>
    <w:rsid w:val="005F21DC"/>
    <w:rsid w:val="005F2EED"/>
    <w:rsid w:val="005F349C"/>
    <w:rsid w:val="005F7483"/>
    <w:rsid w:val="00604457"/>
    <w:rsid w:val="00607884"/>
    <w:rsid w:val="0061014E"/>
    <w:rsid w:val="00615B49"/>
    <w:rsid w:val="0062139F"/>
    <w:rsid w:val="00622BDC"/>
    <w:rsid w:val="00625F5A"/>
    <w:rsid w:val="0062641C"/>
    <w:rsid w:val="00633CB0"/>
    <w:rsid w:val="00650960"/>
    <w:rsid w:val="006518DF"/>
    <w:rsid w:val="006555AB"/>
    <w:rsid w:val="006575C9"/>
    <w:rsid w:val="006667F8"/>
    <w:rsid w:val="00666C59"/>
    <w:rsid w:val="006704AE"/>
    <w:rsid w:val="00677222"/>
    <w:rsid w:val="00691F4F"/>
    <w:rsid w:val="00691F66"/>
    <w:rsid w:val="006A769E"/>
    <w:rsid w:val="006B0422"/>
    <w:rsid w:val="006B3318"/>
    <w:rsid w:val="006D5D49"/>
    <w:rsid w:val="006F4046"/>
    <w:rsid w:val="0070299B"/>
    <w:rsid w:val="00703F42"/>
    <w:rsid w:val="0070487D"/>
    <w:rsid w:val="00707BA6"/>
    <w:rsid w:val="007103E9"/>
    <w:rsid w:val="00711D1F"/>
    <w:rsid w:val="00714B60"/>
    <w:rsid w:val="00716E45"/>
    <w:rsid w:val="0071774A"/>
    <w:rsid w:val="00725603"/>
    <w:rsid w:val="0072569B"/>
    <w:rsid w:val="00727AA2"/>
    <w:rsid w:val="007300B7"/>
    <w:rsid w:val="007408AB"/>
    <w:rsid w:val="0074481B"/>
    <w:rsid w:val="00745023"/>
    <w:rsid w:val="007455C6"/>
    <w:rsid w:val="00751CAD"/>
    <w:rsid w:val="007614B6"/>
    <w:rsid w:val="007627FC"/>
    <w:rsid w:val="007646AA"/>
    <w:rsid w:val="0076623F"/>
    <w:rsid w:val="00774284"/>
    <w:rsid w:val="00776FCE"/>
    <w:rsid w:val="007854D7"/>
    <w:rsid w:val="00785EFF"/>
    <w:rsid w:val="007906B9"/>
    <w:rsid w:val="00790781"/>
    <w:rsid w:val="007961C5"/>
    <w:rsid w:val="0079729C"/>
    <w:rsid w:val="007A0BA7"/>
    <w:rsid w:val="007A1962"/>
    <w:rsid w:val="007B6965"/>
    <w:rsid w:val="007C4ACD"/>
    <w:rsid w:val="007C57B8"/>
    <w:rsid w:val="007C6251"/>
    <w:rsid w:val="007E20E1"/>
    <w:rsid w:val="007E5532"/>
    <w:rsid w:val="007E7F80"/>
    <w:rsid w:val="00810355"/>
    <w:rsid w:val="0081368B"/>
    <w:rsid w:val="00821D09"/>
    <w:rsid w:val="0083778F"/>
    <w:rsid w:val="00837A05"/>
    <w:rsid w:val="00867987"/>
    <w:rsid w:val="008804FC"/>
    <w:rsid w:val="00881C67"/>
    <w:rsid w:val="00881D39"/>
    <w:rsid w:val="0088347F"/>
    <w:rsid w:val="00884B05"/>
    <w:rsid w:val="008947E8"/>
    <w:rsid w:val="00896381"/>
    <w:rsid w:val="008A774C"/>
    <w:rsid w:val="008B044F"/>
    <w:rsid w:val="008D7B54"/>
    <w:rsid w:val="008E2629"/>
    <w:rsid w:val="008F39A1"/>
    <w:rsid w:val="00901638"/>
    <w:rsid w:val="00904F65"/>
    <w:rsid w:val="00905AB9"/>
    <w:rsid w:val="009079B8"/>
    <w:rsid w:val="00913622"/>
    <w:rsid w:val="00913CB4"/>
    <w:rsid w:val="009153AC"/>
    <w:rsid w:val="00920527"/>
    <w:rsid w:val="00926956"/>
    <w:rsid w:val="00933CD0"/>
    <w:rsid w:val="00946648"/>
    <w:rsid w:val="00947D06"/>
    <w:rsid w:val="0095749D"/>
    <w:rsid w:val="0097738E"/>
    <w:rsid w:val="0098128C"/>
    <w:rsid w:val="00993B7A"/>
    <w:rsid w:val="009A535A"/>
    <w:rsid w:val="009B092D"/>
    <w:rsid w:val="009B42BA"/>
    <w:rsid w:val="009C0BB6"/>
    <w:rsid w:val="009C19C1"/>
    <w:rsid w:val="009C23B5"/>
    <w:rsid w:val="009C3FC3"/>
    <w:rsid w:val="009D1C24"/>
    <w:rsid w:val="009D2460"/>
    <w:rsid w:val="009D3001"/>
    <w:rsid w:val="009D4852"/>
    <w:rsid w:val="009E235E"/>
    <w:rsid w:val="009E5893"/>
    <w:rsid w:val="009F7293"/>
    <w:rsid w:val="00A043E4"/>
    <w:rsid w:val="00A12D31"/>
    <w:rsid w:val="00A22E06"/>
    <w:rsid w:val="00A338D3"/>
    <w:rsid w:val="00A34074"/>
    <w:rsid w:val="00A34888"/>
    <w:rsid w:val="00A3528B"/>
    <w:rsid w:val="00A3668A"/>
    <w:rsid w:val="00A418DF"/>
    <w:rsid w:val="00A420E3"/>
    <w:rsid w:val="00A505E5"/>
    <w:rsid w:val="00A520CD"/>
    <w:rsid w:val="00A54639"/>
    <w:rsid w:val="00A65B6C"/>
    <w:rsid w:val="00A6746B"/>
    <w:rsid w:val="00A71385"/>
    <w:rsid w:val="00A72048"/>
    <w:rsid w:val="00A7232C"/>
    <w:rsid w:val="00A74742"/>
    <w:rsid w:val="00A806E8"/>
    <w:rsid w:val="00A82745"/>
    <w:rsid w:val="00A82863"/>
    <w:rsid w:val="00A86634"/>
    <w:rsid w:val="00A86D20"/>
    <w:rsid w:val="00AA0071"/>
    <w:rsid w:val="00AA42F0"/>
    <w:rsid w:val="00AC5BC5"/>
    <w:rsid w:val="00AC6A6C"/>
    <w:rsid w:val="00AD1CC2"/>
    <w:rsid w:val="00AE4917"/>
    <w:rsid w:val="00AE4BB3"/>
    <w:rsid w:val="00AE59A3"/>
    <w:rsid w:val="00AE7D27"/>
    <w:rsid w:val="00AF11B8"/>
    <w:rsid w:val="00AF5652"/>
    <w:rsid w:val="00B02969"/>
    <w:rsid w:val="00B02ACA"/>
    <w:rsid w:val="00B0608D"/>
    <w:rsid w:val="00B102DA"/>
    <w:rsid w:val="00B10BD8"/>
    <w:rsid w:val="00B169BD"/>
    <w:rsid w:val="00B201B3"/>
    <w:rsid w:val="00B264F0"/>
    <w:rsid w:val="00B311A6"/>
    <w:rsid w:val="00B32274"/>
    <w:rsid w:val="00B374FB"/>
    <w:rsid w:val="00B613AF"/>
    <w:rsid w:val="00B71377"/>
    <w:rsid w:val="00B833F7"/>
    <w:rsid w:val="00B974A4"/>
    <w:rsid w:val="00B97DF8"/>
    <w:rsid w:val="00BA08C1"/>
    <w:rsid w:val="00BB68C3"/>
    <w:rsid w:val="00BD0A48"/>
    <w:rsid w:val="00BD1F01"/>
    <w:rsid w:val="00BE1F56"/>
    <w:rsid w:val="00BF0C20"/>
    <w:rsid w:val="00BF1772"/>
    <w:rsid w:val="00C02F18"/>
    <w:rsid w:val="00C15E05"/>
    <w:rsid w:val="00C15E48"/>
    <w:rsid w:val="00C169AC"/>
    <w:rsid w:val="00C17584"/>
    <w:rsid w:val="00C17693"/>
    <w:rsid w:val="00C25652"/>
    <w:rsid w:val="00C30C99"/>
    <w:rsid w:val="00C34853"/>
    <w:rsid w:val="00C37AFF"/>
    <w:rsid w:val="00C51E0A"/>
    <w:rsid w:val="00C53A98"/>
    <w:rsid w:val="00C5791D"/>
    <w:rsid w:val="00C600F2"/>
    <w:rsid w:val="00C65205"/>
    <w:rsid w:val="00C6771F"/>
    <w:rsid w:val="00C70292"/>
    <w:rsid w:val="00C77A16"/>
    <w:rsid w:val="00CA368B"/>
    <w:rsid w:val="00CA6194"/>
    <w:rsid w:val="00CB4E6E"/>
    <w:rsid w:val="00CC1D76"/>
    <w:rsid w:val="00CC721B"/>
    <w:rsid w:val="00CD26EA"/>
    <w:rsid w:val="00CE037D"/>
    <w:rsid w:val="00CE3C1E"/>
    <w:rsid w:val="00CF6A07"/>
    <w:rsid w:val="00D0445B"/>
    <w:rsid w:val="00D10C8F"/>
    <w:rsid w:val="00D200F5"/>
    <w:rsid w:val="00D32047"/>
    <w:rsid w:val="00D44AA3"/>
    <w:rsid w:val="00D44F1A"/>
    <w:rsid w:val="00D761AD"/>
    <w:rsid w:val="00D85012"/>
    <w:rsid w:val="00D850B0"/>
    <w:rsid w:val="00DB2BC4"/>
    <w:rsid w:val="00DB572A"/>
    <w:rsid w:val="00DC7B2E"/>
    <w:rsid w:val="00DE1794"/>
    <w:rsid w:val="00DE2104"/>
    <w:rsid w:val="00DF15D7"/>
    <w:rsid w:val="00DF65D6"/>
    <w:rsid w:val="00E00094"/>
    <w:rsid w:val="00E055F5"/>
    <w:rsid w:val="00E229D7"/>
    <w:rsid w:val="00E3216E"/>
    <w:rsid w:val="00E4336E"/>
    <w:rsid w:val="00E45027"/>
    <w:rsid w:val="00E45A65"/>
    <w:rsid w:val="00E470BA"/>
    <w:rsid w:val="00E47579"/>
    <w:rsid w:val="00E60026"/>
    <w:rsid w:val="00E61D2D"/>
    <w:rsid w:val="00E6279D"/>
    <w:rsid w:val="00E652C3"/>
    <w:rsid w:val="00E75ADD"/>
    <w:rsid w:val="00E8193E"/>
    <w:rsid w:val="00E85C57"/>
    <w:rsid w:val="00E90699"/>
    <w:rsid w:val="00E91E98"/>
    <w:rsid w:val="00ED154F"/>
    <w:rsid w:val="00ED2C9A"/>
    <w:rsid w:val="00EF2745"/>
    <w:rsid w:val="00EF4A78"/>
    <w:rsid w:val="00EF6159"/>
    <w:rsid w:val="00F05751"/>
    <w:rsid w:val="00F229CE"/>
    <w:rsid w:val="00F22BF0"/>
    <w:rsid w:val="00F25D5D"/>
    <w:rsid w:val="00F32843"/>
    <w:rsid w:val="00F32B16"/>
    <w:rsid w:val="00F36BDB"/>
    <w:rsid w:val="00F41299"/>
    <w:rsid w:val="00F4688D"/>
    <w:rsid w:val="00F5779D"/>
    <w:rsid w:val="00F7309B"/>
    <w:rsid w:val="00F77FA7"/>
    <w:rsid w:val="00F86989"/>
    <w:rsid w:val="00F92AE6"/>
    <w:rsid w:val="00F97A55"/>
    <w:rsid w:val="00FA0B70"/>
    <w:rsid w:val="00FB0F3B"/>
    <w:rsid w:val="00FB4462"/>
    <w:rsid w:val="00FB5F8C"/>
    <w:rsid w:val="00FC1187"/>
    <w:rsid w:val="00FC2131"/>
    <w:rsid w:val="00FC2E0C"/>
    <w:rsid w:val="00FD41FB"/>
    <w:rsid w:val="00FE1E82"/>
    <w:rsid w:val="00FE49E6"/>
    <w:rsid w:val="00FE4A9D"/>
    <w:rsid w:val="00FF24E5"/>
    <w:rsid w:val="00FF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E6D0"/>
  <w15:docId w15:val="{C53F02B0-E2D6-4E33-9B2C-C95D0042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30"/>
      <w:ind w:left="1229" w:hanging="10"/>
      <w:jc w:val="center"/>
      <w:outlineLvl w:val="0"/>
    </w:pPr>
    <w:rPr>
      <w:rFonts w:ascii="Calibri" w:eastAsia="Calibri" w:hAnsi="Calibri" w:cs="Calibri"/>
      <w:color w:val="000000"/>
    </w:rPr>
  </w:style>
  <w:style w:type="paragraph" w:styleId="Heading2">
    <w:name w:val="heading 2"/>
    <w:next w:val="Normal"/>
    <w:link w:val="Heading2Char"/>
    <w:uiPriority w:val="9"/>
    <w:unhideWhenUsed/>
    <w:qFormat/>
    <w:pPr>
      <w:keepNext/>
      <w:keepLines/>
      <w:spacing w:after="224"/>
      <w:ind w:left="855"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character" w:customStyle="1" w:styleId="Heading2Char">
    <w:name w:val="Heading 2 Char"/>
    <w:link w:val="Heading2"/>
    <w:rPr>
      <w:rFonts w:ascii="Calibri" w:eastAsia="Calibri" w:hAnsi="Calibri" w:cs="Calibri"/>
      <w:color w:val="000000"/>
      <w:sz w:val="22"/>
      <w:u w:val="single" w:color="000000"/>
    </w:rPr>
  </w:style>
  <w:style w:type="paragraph" w:styleId="ListParagraph">
    <w:name w:val="List Paragraph"/>
    <w:basedOn w:val="Normal"/>
    <w:uiPriority w:val="34"/>
    <w:qFormat/>
    <w:rsid w:val="001D7D2D"/>
    <w:pPr>
      <w:ind w:left="720"/>
      <w:contextualSpacing/>
    </w:pPr>
  </w:style>
  <w:style w:type="paragraph" w:styleId="Header">
    <w:name w:val="header"/>
    <w:basedOn w:val="Normal"/>
    <w:link w:val="HeaderChar"/>
    <w:uiPriority w:val="99"/>
    <w:unhideWhenUsed/>
    <w:rsid w:val="00393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C31"/>
    <w:rPr>
      <w:rFonts w:ascii="Calibri" w:eastAsia="Calibri" w:hAnsi="Calibri" w:cs="Calibri"/>
      <w:color w:val="000000"/>
    </w:rPr>
  </w:style>
  <w:style w:type="paragraph" w:styleId="Footer">
    <w:name w:val="footer"/>
    <w:basedOn w:val="Normal"/>
    <w:link w:val="FooterChar"/>
    <w:uiPriority w:val="99"/>
    <w:unhideWhenUsed/>
    <w:rsid w:val="00393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C31"/>
    <w:rPr>
      <w:rFonts w:ascii="Calibri" w:eastAsia="Calibri" w:hAnsi="Calibri" w:cs="Calibri"/>
      <w:color w:val="000000"/>
    </w:rPr>
  </w:style>
  <w:style w:type="paragraph" w:styleId="Revision">
    <w:name w:val="Revision"/>
    <w:hidden/>
    <w:uiPriority w:val="99"/>
    <w:semiHidden/>
    <w:rsid w:val="0088347F"/>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F92AE6"/>
    <w:rPr>
      <w:sz w:val="16"/>
      <w:szCs w:val="16"/>
    </w:rPr>
  </w:style>
  <w:style w:type="paragraph" w:styleId="CommentText">
    <w:name w:val="annotation text"/>
    <w:basedOn w:val="Normal"/>
    <w:link w:val="CommentTextChar"/>
    <w:uiPriority w:val="99"/>
    <w:unhideWhenUsed/>
    <w:rsid w:val="00F92AE6"/>
    <w:pPr>
      <w:spacing w:line="240" w:lineRule="auto"/>
    </w:pPr>
    <w:rPr>
      <w:sz w:val="20"/>
      <w:szCs w:val="20"/>
    </w:rPr>
  </w:style>
  <w:style w:type="character" w:customStyle="1" w:styleId="CommentTextChar">
    <w:name w:val="Comment Text Char"/>
    <w:basedOn w:val="DefaultParagraphFont"/>
    <w:link w:val="CommentText"/>
    <w:uiPriority w:val="99"/>
    <w:rsid w:val="00F92AE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92AE6"/>
    <w:rPr>
      <w:b/>
      <w:bCs/>
    </w:rPr>
  </w:style>
  <w:style w:type="character" w:customStyle="1" w:styleId="CommentSubjectChar">
    <w:name w:val="Comment Subject Char"/>
    <w:basedOn w:val="CommentTextChar"/>
    <w:link w:val="CommentSubject"/>
    <w:uiPriority w:val="99"/>
    <w:semiHidden/>
    <w:rsid w:val="00F92AE6"/>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d1768c6c-d4f9-4982-b18f-ac5b6f48c2f5"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3A805D396507419C6ADBFAECF1DE24" ma:contentTypeVersion="17" ma:contentTypeDescription="Create a new document." ma:contentTypeScope="" ma:versionID="696ae4fdbef156b82900cae3c59793ae">
  <xsd:schema xmlns:xsd="http://www.w3.org/2001/XMLSchema" xmlns:xs="http://www.w3.org/2001/XMLSchema" xmlns:p="http://schemas.microsoft.com/office/2006/metadata/properties" xmlns:ns1="http://schemas.microsoft.com/sharepoint/v3" xmlns:ns3="d1768c6c-d4f9-4982-b18f-ac5b6f48c2f5" xmlns:ns4="ea25b103-8835-4d82-b974-1aebfcc7fe19" targetNamespace="http://schemas.microsoft.com/office/2006/metadata/properties" ma:root="true" ma:fieldsID="2637af8b29f3030194bfd5ca1b45082f" ns1:_="" ns3:_="" ns4:_="">
    <xsd:import namespace="http://schemas.microsoft.com/sharepoint/v3"/>
    <xsd:import namespace="d1768c6c-d4f9-4982-b18f-ac5b6f48c2f5"/>
    <xsd:import namespace="ea25b103-8835-4d82-b974-1aebfcc7fe1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68c6c-d4f9-4982-b18f-ac5b6f48c2f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5b103-8835-4d82-b974-1aebfcc7fe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190CA-4429-42C8-8A4C-C8C025D2B014}">
  <ds:schemaRefs>
    <ds:schemaRef ds:uri="http://schemas.microsoft.com/sharepoint/v3/contenttype/forms"/>
  </ds:schemaRefs>
</ds:datastoreItem>
</file>

<file path=customXml/itemProps2.xml><?xml version="1.0" encoding="utf-8"?>
<ds:datastoreItem xmlns:ds="http://schemas.openxmlformats.org/officeDocument/2006/customXml" ds:itemID="{7102F73D-AB7D-4FAD-9196-C82E1E722601}">
  <ds:schemaRefs>
    <ds:schemaRef ds:uri="http://schemas.microsoft.com/office/2006/metadata/properties"/>
    <ds:schemaRef ds:uri="http://schemas.microsoft.com/office/infopath/2007/PartnerControls"/>
    <ds:schemaRef ds:uri="http://schemas.microsoft.com/sharepoint/v3"/>
    <ds:schemaRef ds:uri="d1768c6c-d4f9-4982-b18f-ac5b6f48c2f5"/>
  </ds:schemaRefs>
</ds:datastoreItem>
</file>

<file path=customXml/itemProps3.xml><?xml version="1.0" encoding="utf-8"?>
<ds:datastoreItem xmlns:ds="http://schemas.openxmlformats.org/officeDocument/2006/customXml" ds:itemID="{FB0EE358-7AA7-4264-B7BA-2BEB4C01C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768c6c-d4f9-4982-b18f-ac5b6f48c2f5"/>
    <ds:schemaRef ds:uri="ea25b103-8835-4d82-b974-1aebfcc7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Gulfstream Aerospace Corporation</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Neely, Jay</dc:creator>
  <cp:keywords/>
  <cp:lastModifiedBy>Christina Odum</cp:lastModifiedBy>
  <cp:revision>88</cp:revision>
  <dcterms:created xsi:type="dcterms:W3CDTF">2024-02-01T17:58:00Z</dcterms:created>
  <dcterms:modified xsi:type="dcterms:W3CDTF">2025-05-27T13:53:00Z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0x0101003E3A805D396507419C6ADBFAECF1DE24</vt:lpwstr>
  </property>
</Properties>
</file>