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FF13" w14:textId="77777777" w:rsidR="000E08F4" w:rsidRDefault="000E08F4"/>
    <w:tbl>
      <w:tblPr>
        <w:tblStyle w:val="TableGrid"/>
        <w:tblW w:w="0" w:type="auto"/>
        <w:tblLook w:val="04A0" w:firstRow="1" w:lastRow="0" w:firstColumn="1" w:lastColumn="0" w:noHBand="0" w:noVBand="1"/>
      </w:tblPr>
      <w:tblGrid>
        <w:gridCol w:w="3598"/>
        <w:gridCol w:w="3598"/>
        <w:gridCol w:w="3594"/>
      </w:tblGrid>
      <w:tr w:rsidR="00754BE8" w14:paraId="11506D75" w14:textId="77777777" w:rsidTr="000E08F4">
        <w:tc>
          <w:tcPr>
            <w:tcW w:w="10790" w:type="dxa"/>
            <w:gridSpan w:val="3"/>
            <w:vAlign w:val="center"/>
          </w:tcPr>
          <w:p w14:paraId="11506D73" w14:textId="451D785B"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0E08F4">
        <w:trPr>
          <w:trHeight w:val="530"/>
        </w:trPr>
        <w:tc>
          <w:tcPr>
            <w:tcW w:w="3598" w:type="dxa"/>
            <w:tcBorders>
              <w:bottom w:val="single" w:sz="4" w:space="0" w:color="auto"/>
            </w:tcBorders>
            <w:shd w:val="clear" w:color="auto" w:fill="D6E3BC" w:themeFill="accent3" w:themeFillTint="66"/>
            <w:vAlign w:val="center"/>
          </w:tcPr>
          <w:p w14:paraId="11506D76" w14:textId="1FC45F50" w:rsidR="008D7ED1" w:rsidRPr="00754BE8" w:rsidRDefault="008D7ED1" w:rsidP="003A2C61">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3A2C61">
                  <w:rPr>
                    <w:rStyle w:val="Calibri10ptregular"/>
                  </w:rPr>
                  <w:t>6648</w:t>
                </w:r>
              </w:sdtContent>
            </w:sdt>
          </w:p>
        </w:tc>
        <w:tc>
          <w:tcPr>
            <w:tcW w:w="3598" w:type="dxa"/>
            <w:tcBorders>
              <w:bottom w:val="single" w:sz="4" w:space="0" w:color="auto"/>
            </w:tcBorders>
            <w:shd w:val="clear" w:color="auto" w:fill="D6E3BC" w:themeFill="accent3" w:themeFillTint="66"/>
            <w:vAlign w:val="center"/>
          </w:tcPr>
          <w:p w14:paraId="11506D77" w14:textId="2EB91B57" w:rsidR="008D7ED1" w:rsidRPr="00754BE8" w:rsidRDefault="008D7ED1" w:rsidP="003A2C61">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3A2C61">
                  <w:rPr>
                    <w:rStyle w:val="Calibri10ptregular"/>
                  </w:rPr>
                  <w:t>External Audit Services</w:t>
                </w:r>
              </w:sdtContent>
            </w:sdt>
          </w:p>
        </w:tc>
        <w:tc>
          <w:tcPr>
            <w:tcW w:w="3594" w:type="dxa"/>
            <w:tcBorders>
              <w:bottom w:val="single" w:sz="4" w:space="0" w:color="auto"/>
            </w:tcBorders>
            <w:shd w:val="clear" w:color="auto" w:fill="D6E3BC" w:themeFill="accent3" w:themeFillTint="66"/>
            <w:vAlign w:val="center"/>
          </w:tcPr>
          <w:p w14:paraId="11506D78" w14:textId="159E4A3F" w:rsidR="008D7ED1" w:rsidRPr="00754BE8" w:rsidRDefault="008D7ED1" w:rsidP="003A2C61">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3A2C61">
                  <w:rPr>
                    <w:rStyle w:val="Calibri10ptregular"/>
                  </w:rPr>
                  <w:t>12</w:t>
                </w:r>
                <w:r w:rsidR="0003674F">
                  <w:rPr>
                    <w:rStyle w:val="Calibri10ptregular"/>
                  </w:rPr>
                  <w:t>3</w:t>
                </w:r>
                <w:r w:rsidR="003A2C61">
                  <w:rPr>
                    <w:rStyle w:val="Calibri10ptregular"/>
                  </w:rPr>
                  <w:t>,</w:t>
                </w:r>
                <w:r w:rsidR="0003674F">
                  <w:rPr>
                    <w:rStyle w:val="Calibri10ptregular"/>
                  </w:rPr>
                  <w:t>738</w:t>
                </w:r>
                <w:r w:rsidR="003A2C61">
                  <w:rPr>
                    <w:rStyle w:val="Calibri10ptregular"/>
                  </w:rPr>
                  <w:t>.00</w:t>
                </w:r>
              </w:sdtContent>
            </w:sdt>
          </w:p>
        </w:tc>
      </w:tr>
      <w:tr w:rsidR="008D7ED1" w14:paraId="11506D7D" w14:textId="77777777" w:rsidTr="000E08F4">
        <w:trPr>
          <w:trHeight w:val="485"/>
        </w:trPr>
        <w:tc>
          <w:tcPr>
            <w:tcW w:w="3598" w:type="dxa"/>
            <w:shd w:val="clear" w:color="auto" w:fill="C6D9F1" w:themeFill="text2" w:themeFillTint="33"/>
            <w:vAlign w:val="center"/>
          </w:tcPr>
          <w:p w14:paraId="11506D7A" w14:textId="1CBFA039" w:rsidR="008D7ED1" w:rsidRDefault="008D7ED1" w:rsidP="008D7ED1">
            <w:pPr>
              <w:rPr>
                <w:b/>
                <w:smallCaps/>
                <w:sz w:val="20"/>
                <w:szCs w:val="20"/>
              </w:rPr>
            </w:pPr>
            <w:r w:rsidRPr="008D7ED1">
              <w:rPr>
                <w:b/>
                <w:smallCaps/>
              </w:rPr>
              <w:t>Type of Procurement:</w:t>
            </w:r>
            <w:r>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3A2C61">
                  <w:rPr>
                    <w:rStyle w:val="Calibri10ptregular"/>
                  </w:rPr>
                  <w:t>RFP</w:t>
                </w:r>
              </w:sdtContent>
            </w:sdt>
          </w:p>
        </w:tc>
        <w:tc>
          <w:tcPr>
            <w:tcW w:w="3598" w:type="dxa"/>
            <w:shd w:val="clear" w:color="auto" w:fill="C6D9F1" w:themeFill="text2" w:themeFillTint="33"/>
            <w:vAlign w:val="center"/>
          </w:tcPr>
          <w:p w14:paraId="11506D7B" w14:textId="07C45E05"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1"/>
                  <w14:checkedState w14:val="2612" w14:font="MS Gothic"/>
                  <w14:uncheckedState w14:val="2610" w14:font="MS Gothic"/>
                </w14:checkbox>
              </w:sdtPr>
              <w:sdtEndPr/>
              <w:sdtContent>
                <w:r w:rsidR="003A2C61">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594"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0E08F4">
        <w:trPr>
          <w:trHeight w:val="710"/>
        </w:trPr>
        <w:tc>
          <w:tcPr>
            <w:tcW w:w="10790"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p w14:paraId="11506D7F" w14:textId="52650DC6" w:rsidR="00183695" w:rsidRPr="00B530C0" w:rsidRDefault="00005080" w:rsidP="00183695">
                <w:pPr>
                  <w:rPr>
                    <w:sz w:val="20"/>
                  </w:rPr>
                </w:pPr>
                <w:r>
                  <w:rPr>
                    <w:rStyle w:val="Calibri10ptregular"/>
                  </w:rPr>
                  <w:t>January 1, 202</w:t>
                </w:r>
                <w:r w:rsidR="0003674F">
                  <w:rPr>
                    <w:rStyle w:val="Calibri10ptregular"/>
                  </w:rPr>
                  <w:t>1</w:t>
                </w:r>
                <w:r w:rsidR="003A2C61">
                  <w:rPr>
                    <w:rStyle w:val="Calibri10ptregular"/>
                  </w:rPr>
                  <w:t xml:space="preserve"> </w:t>
                </w:r>
                <w:sdt>
                  <w:sdtPr>
                    <w:rPr>
                      <w:rStyle w:val="Calibri10ptregular"/>
                    </w:rPr>
                    <w:id w:val="-1454404612"/>
                  </w:sdtPr>
                  <w:sdtEndPr>
                    <w:rPr>
                      <w:rStyle w:val="DefaultParagraphFont"/>
                      <w:sz w:val="22"/>
                      <w:szCs w:val="20"/>
                    </w:rPr>
                  </w:sdtEndPr>
                  <w:sdtContent>
                    <w:r w:rsidR="003A2C61">
                      <w:rPr>
                        <w:rStyle w:val="Calibri10ptregular"/>
                      </w:rPr>
                      <w:t>through December 31, 202</w:t>
                    </w:r>
                    <w:r w:rsidR="0003674F">
                      <w:rPr>
                        <w:rStyle w:val="Calibri10ptregular"/>
                      </w:rPr>
                      <w:t>1</w:t>
                    </w:r>
                  </w:sdtContent>
                </w:sdt>
              </w:p>
            </w:sdtContent>
          </w:sdt>
          <w:p w14:paraId="11506D80" w14:textId="77777777" w:rsidR="00183695" w:rsidRDefault="00183695" w:rsidP="00ED76B7">
            <w:pPr>
              <w:rPr>
                <w:b/>
                <w:smallCaps/>
                <w:sz w:val="20"/>
                <w:szCs w:val="20"/>
              </w:rPr>
            </w:pPr>
          </w:p>
        </w:tc>
      </w:tr>
      <w:tr w:rsidR="00561174" w14:paraId="11506D85" w14:textId="77777777" w:rsidTr="000E08F4">
        <w:trPr>
          <w:trHeight w:val="647"/>
        </w:trPr>
        <w:tc>
          <w:tcPr>
            <w:tcW w:w="10790" w:type="dxa"/>
            <w:gridSpan w:val="3"/>
          </w:tcPr>
          <w:p w14:paraId="11506D82" w14:textId="48FA1668" w:rsidR="00ED76B7" w:rsidRDefault="00005080" w:rsidP="00ED76B7">
            <w:pPr>
              <w:rPr>
                <w:i/>
                <w:sz w:val="20"/>
                <w:szCs w:val="20"/>
              </w:rPr>
            </w:pPr>
            <w:r>
              <w:rPr>
                <w:b/>
                <w:smallCaps/>
                <w:sz w:val="20"/>
                <w:szCs w:val="20"/>
              </w:rPr>
              <w:t>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p w14:paraId="11506D84" w14:textId="1DE79411" w:rsidR="008864B2" w:rsidRPr="003A2C61" w:rsidRDefault="003A2C61" w:rsidP="00ED76B7">
                <w:pPr>
                  <w:rPr>
                    <w:szCs w:val="20"/>
                  </w:rPr>
                </w:pPr>
                <w:r>
                  <w:rPr>
                    <w:rStyle w:val="Calibri10ptregular"/>
                  </w:rPr>
                  <w:t>N/A</w:t>
                </w:r>
              </w:p>
            </w:sdtContent>
          </w:sdt>
        </w:tc>
      </w:tr>
      <w:tr w:rsidR="00561174" w14:paraId="11506D88" w14:textId="77777777" w:rsidTr="000E08F4">
        <w:trPr>
          <w:trHeight w:val="737"/>
        </w:trPr>
        <w:tc>
          <w:tcPr>
            <w:tcW w:w="10790" w:type="dxa"/>
            <w:gridSpan w:val="3"/>
          </w:tcPr>
          <w:p w14:paraId="11506D86" w14:textId="77777777" w:rsidR="00561174" w:rsidRDefault="008D7ED1" w:rsidP="008864B2">
            <w:pPr>
              <w:rPr>
                <w:i/>
                <w:sz w:val="20"/>
                <w:szCs w:val="20"/>
              </w:rPr>
            </w:pPr>
            <w:r>
              <w:rPr>
                <w:b/>
                <w:smallCaps/>
                <w:sz w:val="20"/>
                <w:szCs w:val="20"/>
              </w:rPr>
              <w:t>Matrix (If Applicable)</w:t>
            </w:r>
          </w:p>
          <w:p w14:paraId="11506D87" w14:textId="6DEE4F44" w:rsidR="008864B2" w:rsidRPr="009E7D90" w:rsidRDefault="008864B2" w:rsidP="003A2C61">
            <w:pPr>
              <w:rPr>
                <w:smallCaps/>
                <w:szCs w:val="20"/>
              </w:rPr>
            </w:pPr>
          </w:p>
        </w:tc>
      </w:tr>
      <w:tr w:rsidR="00CC133C" w14:paraId="11506D8A" w14:textId="77777777" w:rsidTr="000E08F4">
        <w:trPr>
          <w:trHeight w:val="530"/>
        </w:trPr>
        <w:tc>
          <w:tcPr>
            <w:tcW w:w="10790"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0E08F4">
        <w:trPr>
          <w:trHeight w:val="70"/>
        </w:trPr>
        <w:sdt>
          <w:sdtPr>
            <w:rPr>
              <w:rStyle w:val="Calibri10ptregular"/>
              <w:rFonts w:eastAsiaTheme="minorHAnsi" w:cstheme="minorBidi"/>
              <w:szCs w:val="22"/>
            </w:rPr>
            <w:id w:val="-68044229"/>
          </w:sdtPr>
          <w:sdtEndPr>
            <w:rPr>
              <w:rStyle w:val="DefaultParagraphFont"/>
              <w:sz w:val="22"/>
            </w:rPr>
          </w:sdtEndPr>
          <w:sdtContent>
            <w:tc>
              <w:tcPr>
                <w:tcW w:w="10790" w:type="dxa"/>
                <w:gridSpan w:val="3"/>
              </w:tcPr>
              <w:p w14:paraId="4B59EDA3" w14:textId="30123E4B" w:rsidR="000E08F4" w:rsidRPr="000E08F4" w:rsidRDefault="000E08F4" w:rsidP="000E08F4">
                <w:pPr>
                  <w:pStyle w:val="NormalWeb"/>
                  <w:shd w:val="clear" w:color="auto" w:fill="FFFFFF"/>
                  <w:spacing w:before="0" w:beforeAutospacing="0" w:after="150" w:afterAutospacing="0"/>
                  <w:rPr>
                    <w:rFonts w:ascii="Arial" w:hAnsi="Arial" w:cs="Arial"/>
                    <w:sz w:val="20"/>
                    <w:szCs w:val="20"/>
                  </w:rPr>
                </w:pPr>
                <w:r w:rsidRPr="000E08F4">
                  <w:rPr>
                    <w:rFonts w:ascii="Arial" w:hAnsi="Arial" w:cs="Arial"/>
                    <w:sz w:val="21"/>
                    <w:szCs w:val="21"/>
                  </w:rPr>
                  <w:t>Recommend approval to renew an annual contract for External Auditing Services with Mauldin &amp; Jenkins</w:t>
                </w:r>
                <w:r w:rsidRPr="000E08F4">
                  <w:rPr>
                    <w:rFonts w:ascii="Arial" w:hAnsi="Arial" w:cs="Arial"/>
                    <w:sz w:val="16"/>
                    <w:szCs w:val="16"/>
                    <w:vertAlign w:val="superscript"/>
                  </w:rPr>
                  <w:t>(</w:t>
                </w:r>
                <w:r w:rsidR="00B80A8B">
                  <w:rPr>
                    <w:rFonts w:ascii="Arial" w:hAnsi="Arial" w:cs="Arial"/>
                    <w:sz w:val="16"/>
                    <w:szCs w:val="16"/>
                    <w:vertAlign w:val="superscript"/>
                  </w:rPr>
                  <w:t>B</w:t>
                </w:r>
                <w:r w:rsidRPr="000E08F4">
                  <w:rPr>
                    <w:rFonts w:ascii="Arial" w:hAnsi="Arial" w:cs="Arial"/>
                    <w:sz w:val="16"/>
                    <w:szCs w:val="16"/>
                    <w:vertAlign w:val="superscript"/>
                  </w:rPr>
                  <w:t>)</w:t>
                </w:r>
                <w:r w:rsidRPr="000E08F4">
                  <w:rPr>
                    <w:rFonts w:ascii="Arial" w:hAnsi="Arial" w:cs="Arial"/>
                    <w:sz w:val="21"/>
                    <w:szCs w:val="21"/>
                  </w:rPr>
                  <w:t> in the amount of $123,738. The contract renewal will be applicable to the financial statements dated December 31, 2020.</w:t>
                </w:r>
              </w:p>
              <w:p w14:paraId="53FE6D04" w14:textId="77777777" w:rsidR="000E08F4" w:rsidRPr="000E08F4" w:rsidRDefault="000E08F4" w:rsidP="000E08F4">
                <w:pPr>
                  <w:shd w:val="clear" w:color="auto" w:fill="FFFFFF"/>
                  <w:spacing w:after="150"/>
                  <w:rPr>
                    <w:rFonts w:ascii="Arial" w:eastAsia="Times New Roman" w:hAnsi="Arial" w:cs="Arial"/>
                    <w:sz w:val="20"/>
                    <w:szCs w:val="20"/>
                  </w:rPr>
                </w:pPr>
                <w:r w:rsidRPr="000E08F4">
                  <w:rPr>
                    <w:rFonts w:ascii="Arial" w:eastAsia="Times New Roman" w:hAnsi="Arial" w:cs="Arial"/>
                    <w:sz w:val="21"/>
                    <w:szCs w:val="21"/>
                  </w:rPr>
                  <w:t xml:space="preserve">The City is required by state and federal regulations to undergo an annual external audit to determine </w:t>
                </w:r>
                <w:proofErr w:type="gramStart"/>
                <w:r w:rsidRPr="000E08F4">
                  <w:rPr>
                    <w:rFonts w:ascii="Arial" w:eastAsia="Times New Roman" w:hAnsi="Arial" w:cs="Arial"/>
                    <w:sz w:val="21"/>
                    <w:szCs w:val="21"/>
                  </w:rPr>
                  <w:t>whether or not</w:t>
                </w:r>
                <w:proofErr w:type="gramEnd"/>
                <w:r w:rsidRPr="000E08F4">
                  <w:rPr>
                    <w:rFonts w:ascii="Arial" w:eastAsia="Times New Roman" w:hAnsi="Arial" w:cs="Arial"/>
                    <w:sz w:val="21"/>
                    <w:szCs w:val="21"/>
                  </w:rPr>
                  <w:t xml:space="preserve"> the published financial statements are prepared in accordance with applicable standards.</w:t>
                </w:r>
              </w:p>
              <w:p w14:paraId="62A91462" w14:textId="4B329036" w:rsidR="000E08F4" w:rsidRDefault="000E08F4" w:rsidP="000E08F4">
                <w:pPr>
                  <w:shd w:val="clear" w:color="auto" w:fill="FFFFFF"/>
                  <w:spacing w:after="150"/>
                  <w:rPr>
                    <w:rFonts w:ascii="Arial" w:eastAsia="Times New Roman" w:hAnsi="Arial" w:cs="Arial"/>
                    <w:sz w:val="21"/>
                    <w:szCs w:val="21"/>
                  </w:rPr>
                </w:pPr>
                <w:r w:rsidRPr="000E08F4">
                  <w:rPr>
                    <w:rFonts w:ascii="Arial" w:eastAsia="Times New Roman" w:hAnsi="Arial" w:cs="Arial"/>
                    <w:sz w:val="21"/>
                    <w:szCs w:val="21"/>
                  </w:rPr>
                  <w:t>An RFP was published in 2018 and received one proposal. The original contract was approved by Council on December 6, 2018. This is the second of four annual renewal options available. The contract term shall be January 1, 2021 through December 31, 2021.</w:t>
                </w:r>
              </w:p>
              <w:p w14:paraId="6DD33A30" w14:textId="5B6C23B8" w:rsidR="007B1AFA" w:rsidRDefault="007B1AFA" w:rsidP="000E08F4">
                <w:pPr>
                  <w:shd w:val="clear" w:color="auto" w:fill="FFFFFF"/>
                  <w:spacing w:after="150"/>
                  <w:rPr>
                    <w:rFonts w:ascii="Arial" w:eastAsia="Times New Roman" w:hAnsi="Arial" w:cs="Arial"/>
                    <w:sz w:val="21"/>
                    <w:szCs w:val="21"/>
                  </w:rPr>
                </w:pPr>
              </w:p>
              <w:p w14:paraId="5EA3336B" w14:textId="7DB566B2" w:rsidR="007B1AFA" w:rsidRPr="000E08F4" w:rsidRDefault="007B1AFA" w:rsidP="000E08F4">
                <w:pPr>
                  <w:shd w:val="clear" w:color="auto" w:fill="FFFFFF"/>
                  <w:spacing w:after="150"/>
                  <w:rPr>
                    <w:rFonts w:ascii="Arial" w:eastAsia="Times New Roman" w:hAnsi="Arial" w:cs="Arial"/>
                    <w:sz w:val="20"/>
                    <w:szCs w:val="20"/>
                  </w:rPr>
                </w:pPr>
                <w:r w:rsidRPr="000E08F4">
                  <w:rPr>
                    <w:rFonts w:ascii="Arial" w:hAnsi="Arial" w:cs="Arial"/>
                    <w:sz w:val="21"/>
                    <w:szCs w:val="21"/>
                  </w:rPr>
                  <w:t xml:space="preserve">Mauldin &amp; </w:t>
                </w:r>
                <w:proofErr w:type="gramStart"/>
                <w:r w:rsidRPr="000E08F4">
                  <w:rPr>
                    <w:rFonts w:ascii="Arial" w:hAnsi="Arial" w:cs="Arial"/>
                    <w:sz w:val="21"/>
                    <w:szCs w:val="21"/>
                  </w:rPr>
                  <w:t>Jenkins</w:t>
                </w:r>
                <w:r w:rsidRPr="000E08F4">
                  <w:rPr>
                    <w:rFonts w:ascii="Arial" w:hAnsi="Arial" w:cs="Arial"/>
                    <w:sz w:val="16"/>
                    <w:szCs w:val="16"/>
                    <w:vertAlign w:val="superscript"/>
                  </w:rPr>
                  <w:t>(</w:t>
                </w:r>
                <w:proofErr w:type="gramEnd"/>
                <w:r>
                  <w:rPr>
                    <w:rFonts w:ascii="Arial" w:hAnsi="Arial" w:cs="Arial"/>
                    <w:sz w:val="16"/>
                    <w:szCs w:val="16"/>
                    <w:vertAlign w:val="superscript"/>
                  </w:rPr>
                  <w:t>B</w:t>
                </w:r>
                <w:r>
                  <w:rPr>
                    <w:rFonts w:ascii="Arial" w:hAnsi="Arial" w:cs="Arial"/>
                    <w:sz w:val="21"/>
                    <w:szCs w:val="21"/>
                  </w:rPr>
                  <w:t xml:space="preserve">      (Savannah, GA)                  $123,738</w:t>
                </w:r>
              </w:p>
              <w:p w14:paraId="4DF9E855" w14:textId="0B7FDCF4" w:rsidR="000E08F4" w:rsidRPr="000E08F4" w:rsidRDefault="00BD174B" w:rsidP="000E08F4">
                <w:r w:rsidRPr="000E08F4">
                  <w:t xml:space="preserve"> </w:t>
                </w:r>
              </w:p>
              <w:p w14:paraId="1A6F9C81" w14:textId="763DD4B4" w:rsidR="00BD174B" w:rsidRPr="000E08F4" w:rsidRDefault="00BD174B" w:rsidP="00BD174B">
                <w:r w:rsidRPr="000E08F4">
                  <w:t>(</w:t>
                </w:r>
                <w:r w:rsidR="00B80A8B">
                  <w:t>B</w:t>
                </w:r>
                <w:r w:rsidRPr="000E08F4">
                  <w:t xml:space="preserve">) </w:t>
                </w:r>
                <w:r w:rsidR="00B80A8B">
                  <w:t xml:space="preserve">Indicates </w:t>
                </w:r>
                <w:r w:rsidRPr="000E08F4">
                  <w:t xml:space="preserve">local, non-DBE business.  </w:t>
                </w:r>
                <w:r w:rsidRPr="000E08F4">
                  <w:rPr>
                    <w:u w:val="single"/>
                  </w:rPr>
                  <w:t>Recommend approval.</w:t>
                </w:r>
              </w:p>
              <w:p w14:paraId="46D3B743" w14:textId="77777777" w:rsidR="00BD174B" w:rsidRPr="000E08F4" w:rsidRDefault="00BD174B" w:rsidP="00BD174B">
                <w:pPr>
                  <w:rPr>
                    <w:rStyle w:val="Calibri10ptregular"/>
                  </w:rPr>
                </w:pPr>
              </w:p>
              <w:p w14:paraId="11506D8B" w14:textId="33A42B70" w:rsidR="00CC133C" w:rsidRPr="000E08F4" w:rsidRDefault="00CC133C" w:rsidP="00BD174B"/>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05080"/>
    <w:rsid w:val="0002527E"/>
    <w:rsid w:val="0003674F"/>
    <w:rsid w:val="000E08F4"/>
    <w:rsid w:val="000F5B68"/>
    <w:rsid w:val="00101EC9"/>
    <w:rsid w:val="00137FD2"/>
    <w:rsid w:val="00142B42"/>
    <w:rsid w:val="00183695"/>
    <w:rsid w:val="001D4531"/>
    <w:rsid w:val="001E60D8"/>
    <w:rsid w:val="00214789"/>
    <w:rsid w:val="00287ED2"/>
    <w:rsid w:val="002F1B8B"/>
    <w:rsid w:val="003845D2"/>
    <w:rsid w:val="003A2C61"/>
    <w:rsid w:val="003D5658"/>
    <w:rsid w:val="004022B8"/>
    <w:rsid w:val="00407E94"/>
    <w:rsid w:val="0041290C"/>
    <w:rsid w:val="00454FA7"/>
    <w:rsid w:val="004601E3"/>
    <w:rsid w:val="00497AF3"/>
    <w:rsid w:val="004D2270"/>
    <w:rsid w:val="005455E8"/>
    <w:rsid w:val="005459C3"/>
    <w:rsid w:val="005569C1"/>
    <w:rsid w:val="00561174"/>
    <w:rsid w:val="005B7643"/>
    <w:rsid w:val="00601308"/>
    <w:rsid w:val="0060260C"/>
    <w:rsid w:val="006524B7"/>
    <w:rsid w:val="006E3200"/>
    <w:rsid w:val="00754BE8"/>
    <w:rsid w:val="00773AA1"/>
    <w:rsid w:val="007B1AFA"/>
    <w:rsid w:val="007C5C62"/>
    <w:rsid w:val="007F6569"/>
    <w:rsid w:val="008404F6"/>
    <w:rsid w:val="0087237C"/>
    <w:rsid w:val="008864B2"/>
    <w:rsid w:val="008C064A"/>
    <w:rsid w:val="008D7ED1"/>
    <w:rsid w:val="0097016E"/>
    <w:rsid w:val="009A116C"/>
    <w:rsid w:val="009E7D90"/>
    <w:rsid w:val="00A0134D"/>
    <w:rsid w:val="00A45565"/>
    <w:rsid w:val="00A57B8B"/>
    <w:rsid w:val="00AD686E"/>
    <w:rsid w:val="00B079D3"/>
    <w:rsid w:val="00B46ECF"/>
    <w:rsid w:val="00B479DA"/>
    <w:rsid w:val="00B530C0"/>
    <w:rsid w:val="00B54474"/>
    <w:rsid w:val="00B80A8B"/>
    <w:rsid w:val="00BD174B"/>
    <w:rsid w:val="00BD4410"/>
    <w:rsid w:val="00C15F4B"/>
    <w:rsid w:val="00C20C19"/>
    <w:rsid w:val="00C247EC"/>
    <w:rsid w:val="00C415EB"/>
    <w:rsid w:val="00C558E4"/>
    <w:rsid w:val="00CA2E7F"/>
    <w:rsid w:val="00CC133C"/>
    <w:rsid w:val="00CC3E3B"/>
    <w:rsid w:val="00D478B7"/>
    <w:rsid w:val="00D74359"/>
    <w:rsid w:val="00E729E0"/>
    <w:rsid w:val="00E77F56"/>
    <w:rsid w:val="00E822AF"/>
    <w:rsid w:val="00EB3CB5"/>
    <w:rsid w:val="00E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74842416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C0312"/>
    <w:rsid w:val="002D4BBC"/>
    <w:rsid w:val="003966A3"/>
    <w:rsid w:val="003C5BBB"/>
    <w:rsid w:val="00510553"/>
    <w:rsid w:val="008341B1"/>
    <w:rsid w:val="008715F8"/>
    <w:rsid w:val="008F7D71"/>
    <w:rsid w:val="009736C9"/>
    <w:rsid w:val="009C3F7C"/>
    <w:rsid w:val="00A07482"/>
    <w:rsid w:val="00AF5380"/>
    <w:rsid w:val="00D7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092E-6E2A-4A81-9165-35FA85FD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CCE6B4-C688-40CC-A8C9-79488B35B2F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9db5efc-7058-4470-a4ab-477bdf898b6a"/>
    <ds:schemaRef ds:uri="http://www.w3.org/XML/1998/namespace"/>
  </ds:schemaRefs>
</ds:datastoreItem>
</file>

<file path=customXml/itemProps3.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4.xml><?xml version="1.0" encoding="utf-8"?>
<ds:datastoreItem xmlns:ds="http://schemas.openxmlformats.org/officeDocument/2006/customXml" ds:itemID="{F2DC31BB-05D8-47BE-B63E-C78ACD87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 Aures</dc:creator>
  <cp:lastModifiedBy>Frank Garlitz</cp:lastModifiedBy>
  <cp:revision>4</cp:revision>
  <dcterms:created xsi:type="dcterms:W3CDTF">2021-01-06T14:04:00Z</dcterms:created>
  <dcterms:modified xsi:type="dcterms:W3CDTF">2021-01-07T21:11:00Z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