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6EFE9F8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03F021FC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34DD03C6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BA0D42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EFE9F88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53F46735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923AEC">
                  <w:rPr>
                    <w:rStyle w:val="Calibri10ptregular"/>
                  </w:rPr>
                  <w:t>8</w:t>
                </w:r>
                <w:r w:rsidR="00162DA4">
                  <w:rPr>
                    <w:rStyle w:val="Calibri10ptregular"/>
                  </w:rPr>
                  <w:t>607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2AC59FA6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sdt>
                  <w:sdtPr>
                    <w:rPr>
                      <w:rStyle w:val="Calibri10ptregular"/>
                    </w:rPr>
                    <w:id w:val="2141059558"/>
                    <w:placeholder>
                      <w:docPart w:val="5BA0BC85CC8C4E7F9836B952CC8D0514"/>
                    </w:placeholder>
                  </w:sdtPr>
                  <w:sdtEndPr>
                    <w:rPr>
                      <w:rStyle w:val="DefaultParagraphFont"/>
                      <w:b/>
                      <w:smallCaps/>
                      <w:sz w:val="28"/>
                      <w:szCs w:val="28"/>
                    </w:rPr>
                  </w:sdtEndPr>
                  <w:sdtContent>
                    <w:r w:rsidR="009715E0">
                      <w:rPr>
                        <w:rStyle w:val="Calibri10ptregular"/>
                      </w:rPr>
                      <w:t xml:space="preserve">Emergency Purchase of 48-inch magflow meter  </w:t>
                    </w:r>
                  </w:sdtContent>
                </w:sdt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6B9EAA0" w:rsidR="008D7ED1" w:rsidRPr="00754BE8" w:rsidRDefault="008D7ED1" w:rsidP="6EFE9F88">
            <w:pPr>
              <w:rPr>
                <w:rStyle w:val="Calibri10ptregular"/>
              </w:rPr>
            </w:pPr>
            <w:r w:rsidRPr="6EFE9F88">
              <w:rPr>
                <w:b/>
                <w:bCs/>
                <w:smallCaps/>
                <w:sz w:val="28"/>
                <w:szCs w:val="28"/>
              </w:rPr>
              <w:t>Cost:</w:t>
            </w:r>
            <w:r w:rsidR="00C415EB" w:rsidRPr="6EFE9F88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  <w:smallCaps/>
                  <w:sz w:val="28"/>
                  <w:szCs w:val="28"/>
                </w:rPr>
              </w:sdtEndPr>
              <w:sdtContent>
                <w:r w:rsidR="00D55496">
                  <w:rPr>
                    <w:rStyle w:val="Calibri10ptregular"/>
                  </w:rPr>
                  <w:t>$</w:t>
                </w:r>
                <w:r w:rsidR="001C6668">
                  <w:rPr>
                    <w:rStyle w:val="Calibri10ptregular"/>
                  </w:rPr>
                  <w:t>59,589.42</w:t>
                </w:r>
              </w:sdtContent>
            </w:sdt>
          </w:p>
        </w:tc>
      </w:tr>
      <w:tr w:rsidR="008D7ED1" w14:paraId="11506D7D" w14:textId="77777777" w:rsidTr="6EFE9F88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334A0B56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AE0A2A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3DC6A44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96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4AB942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1F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6EFE9F88">
        <w:trPr>
          <w:trHeight w:val="485"/>
        </w:trPr>
        <w:tc>
          <w:tcPr>
            <w:tcW w:w="10908" w:type="dxa"/>
            <w:gridSpan w:val="3"/>
          </w:tcPr>
          <w:p w14:paraId="11506D7E" w14:textId="0AB61CE4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AC2A863" w:rsidR="00183695" w:rsidRPr="00783F34" w:rsidRDefault="00DB754C" w:rsidP="00DB754C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6EFE9F88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5380BDF1" w:rsidR="008864B2" w:rsidRPr="00783F34" w:rsidRDefault="000D3E1F" w:rsidP="009C675D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 xml:space="preserve">     </w:t>
                </w:r>
              </w:p>
            </w:sdtContent>
          </w:sdt>
        </w:tc>
      </w:tr>
      <w:tr w:rsidR="00561174" w14:paraId="11506D88" w14:textId="77777777" w:rsidTr="6EFE9F88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EFE9F88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EFE9F88">
        <w:trPr>
          <w:trHeight w:val="7487"/>
        </w:trPr>
        <w:tc>
          <w:tcPr>
            <w:tcW w:w="10908" w:type="dxa"/>
            <w:gridSpan w:val="3"/>
          </w:tcPr>
          <w:p w14:paraId="14AA0813" w14:textId="109FE2BB" w:rsidR="002A1DF1" w:rsidRDefault="009567E9" w:rsidP="002A1DF1">
            <w:r>
              <w:t xml:space="preserve">Notification of an emergency procurement for a </w:t>
            </w:r>
            <w:r w:rsidR="00CF318E">
              <w:t xml:space="preserve">48-inch magflow meter in the amount of </w:t>
            </w:r>
            <w:r w:rsidR="00B77155">
              <w:t>$59,589.42.</w:t>
            </w:r>
          </w:p>
          <w:p w14:paraId="60C9E9BC" w14:textId="437F5F90" w:rsidR="00B77155" w:rsidRDefault="00B77155" w:rsidP="002A1DF1"/>
          <w:p w14:paraId="0881E697" w14:textId="37D5C695" w:rsidR="00483065" w:rsidRDefault="00483065" w:rsidP="002A1DF1">
            <w:r>
              <w:t>Three quotes were received for the repair service</w:t>
            </w:r>
            <w:r w:rsidR="00D92460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D92460" w14:paraId="0702D726" w14:textId="77777777" w:rsidTr="00D92460">
              <w:tc>
                <w:tcPr>
                  <w:tcW w:w="3521" w:type="dxa"/>
                </w:tcPr>
                <w:p w14:paraId="419A078E" w14:textId="03CCE7F2" w:rsidR="00D92460" w:rsidRDefault="00223627" w:rsidP="002A1DF1">
                  <w:r>
                    <w:t xml:space="preserve">Vendor </w:t>
                  </w:r>
                </w:p>
              </w:tc>
              <w:tc>
                <w:tcPr>
                  <w:tcW w:w="3521" w:type="dxa"/>
                </w:tcPr>
                <w:p w14:paraId="4D20B21E" w14:textId="6382A9C1" w:rsidR="00D92460" w:rsidRDefault="00D92460" w:rsidP="002A1DF1">
                  <w:r>
                    <w:t>Unit $</w:t>
                  </w:r>
                </w:p>
              </w:tc>
              <w:tc>
                <w:tcPr>
                  <w:tcW w:w="3522" w:type="dxa"/>
                </w:tcPr>
                <w:p w14:paraId="7A5E1970" w14:textId="47EA0309" w:rsidR="00D92460" w:rsidRDefault="003E1748" w:rsidP="002A1DF1">
                  <w:r>
                    <w:t>Extended $</w:t>
                  </w:r>
                </w:p>
              </w:tc>
            </w:tr>
            <w:tr w:rsidR="003E1748" w14:paraId="3E32CAD5" w14:textId="77777777" w:rsidTr="00D92460">
              <w:tc>
                <w:tcPr>
                  <w:tcW w:w="3521" w:type="dxa"/>
                </w:tcPr>
                <w:p w14:paraId="13049138" w14:textId="45D270CC" w:rsidR="003E1748" w:rsidRDefault="003E1748" w:rsidP="003E1748">
                  <w:r>
                    <w:t>Calibration Controls &amp; Automation</w:t>
                  </w:r>
                </w:p>
              </w:tc>
              <w:tc>
                <w:tcPr>
                  <w:tcW w:w="3521" w:type="dxa"/>
                </w:tcPr>
                <w:p w14:paraId="3143BE9A" w14:textId="6C830AAE" w:rsidR="003E1748" w:rsidRDefault="003E1748" w:rsidP="003E1748">
                  <w:r>
                    <w:t>$59,589.42</w:t>
                  </w:r>
                </w:p>
              </w:tc>
              <w:tc>
                <w:tcPr>
                  <w:tcW w:w="3522" w:type="dxa"/>
                </w:tcPr>
                <w:p w14:paraId="0EF3E8B3" w14:textId="5284DF31" w:rsidR="003E1748" w:rsidRDefault="003E1748" w:rsidP="003E1748">
                  <w:r>
                    <w:t>$59,589.42</w:t>
                  </w:r>
                </w:p>
              </w:tc>
            </w:tr>
            <w:tr w:rsidR="003E1748" w14:paraId="3CBB93EF" w14:textId="77777777" w:rsidTr="00D92460">
              <w:tc>
                <w:tcPr>
                  <w:tcW w:w="3521" w:type="dxa"/>
                </w:tcPr>
                <w:p w14:paraId="3D9C22DF" w14:textId="1FF4A514" w:rsidR="003E1748" w:rsidRDefault="003E1748" w:rsidP="003E1748">
                  <w:r>
                    <w:t xml:space="preserve">Automation Systems &amp; Controls, Inc. </w:t>
                  </w:r>
                </w:p>
              </w:tc>
              <w:tc>
                <w:tcPr>
                  <w:tcW w:w="3521" w:type="dxa"/>
                </w:tcPr>
                <w:p w14:paraId="29F2A885" w14:textId="4B1A7189" w:rsidR="003E1748" w:rsidRDefault="003E1748" w:rsidP="003E1748">
                  <w:r>
                    <w:t>$70,085.00</w:t>
                  </w:r>
                </w:p>
              </w:tc>
              <w:tc>
                <w:tcPr>
                  <w:tcW w:w="3522" w:type="dxa"/>
                </w:tcPr>
                <w:p w14:paraId="5D37B22F" w14:textId="4E734653" w:rsidR="003E1748" w:rsidRDefault="003E1748" w:rsidP="003E1748">
                  <w:r>
                    <w:t>$70,085.00</w:t>
                  </w:r>
                </w:p>
              </w:tc>
            </w:tr>
            <w:tr w:rsidR="003E1748" w14:paraId="2A4C9674" w14:textId="77777777" w:rsidTr="00D92460">
              <w:tc>
                <w:tcPr>
                  <w:tcW w:w="3521" w:type="dxa"/>
                </w:tcPr>
                <w:p w14:paraId="03271005" w14:textId="362CD42D" w:rsidR="003E1748" w:rsidRDefault="003E1748" w:rsidP="003E1748">
                  <w:r>
                    <w:t>Rawson</w:t>
                  </w:r>
                </w:p>
              </w:tc>
              <w:tc>
                <w:tcPr>
                  <w:tcW w:w="3521" w:type="dxa"/>
                </w:tcPr>
                <w:p w14:paraId="0C9E3B47" w14:textId="33B86DCC" w:rsidR="003E1748" w:rsidRDefault="003E1748" w:rsidP="003E1748">
                  <w:r>
                    <w:t>$82,959.17</w:t>
                  </w:r>
                </w:p>
              </w:tc>
              <w:tc>
                <w:tcPr>
                  <w:tcW w:w="3522" w:type="dxa"/>
                </w:tcPr>
                <w:p w14:paraId="2D54D3C2" w14:textId="375DAABB" w:rsidR="003E1748" w:rsidRDefault="003E1748" w:rsidP="003E1748">
                  <w:r>
                    <w:t>$82,959.17</w:t>
                  </w:r>
                </w:p>
              </w:tc>
            </w:tr>
          </w:tbl>
          <w:p w14:paraId="1F300EB5" w14:textId="77777777" w:rsidR="00D92460" w:rsidRDefault="00D92460" w:rsidP="002A1DF1"/>
          <w:p w14:paraId="5A048E3A" w14:textId="77777777" w:rsidR="002A1DF1" w:rsidRDefault="002A1DF1" w:rsidP="002A1DF1"/>
          <w:p w14:paraId="7BD1324A" w14:textId="54DDA150" w:rsidR="002A1DF1" w:rsidRDefault="00165412" w:rsidP="002A1DF1">
            <w:r>
              <w:t xml:space="preserve">E.P. </w:t>
            </w:r>
            <w:r w:rsidR="002A1DF1">
              <w:tab/>
            </w:r>
            <w:r>
              <w:t>Calibration Controls</w:t>
            </w:r>
            <w:r w:rsidR="00B3438C">
              <w:t xml:space="preserve"> &amp; Automation</w:t>
            </w:r>
            <w:r w:rsidR="000D0B8F">
              <w:t xml:space="preserve"> (</w:t>
            </w:r>
            <w:r w:rsidR="00723A1B">
              <w:t>Gray</w:t>
            </w:r>
            <w:r w:rsidR="002A1DF1">
              <w:t xml:space="preserve">, </w:t>
            </w:r>
            <w:r w:rsidR="00E42972">
              <w:t>GA)</w:t>
            </w:r>
            <w:r w:rsidR="00E42972">
              <w:rPr>
                <w:vertAlign w:val="superscript"/>
              </w:rPr>
              <w:t xml:space="preserve"> (</w:t>
            </w:r>
            <w:r w:rsidR="00723A1B">
              <w:rPr>
                <w:vertAlign w:val="superscript"/>
              </w:rPr>
              <w:t>D</w:t>
            </w:r>
            <w:r w:rsidR="00A13BE2">
              <w:rPr>
                <w:vertAlign w:val="superscript"/>
              </w:rPr>
              <w:t>)</w:t>
            </w:r>
            <w:r w:rsidR="002A1DF1">
              <w:tab/>
            </w:r>
            <w:r w:rsidR="00255AF0">
              <w:t xml:space="preserve">                                      </w:t>
            </w:r>
            <w:r w:rsidR="00723A1B">
              <w:t>$59,589.42</w:t>
            </w:r>
          </w:p>
          <w:p w14:paraId="2C3256F0" w14:textId="796D0B99" w:rsidR="002A1DF1" w:rsidRDefault="002A1DF1" w:rsidP="002A1DF1">
            <w:r>
              <w:t xml:space="preserve">              </w:t>
            </w:r>
          </w:p>
          <w:p w14:paraId="11506D8B" w14:textId="7AEA9EDB" w:rsidR="002A1DF1" w:rsidRPr="009E7D90" w:rsidRDefault="002A1DF1" w:rsidP="0022249C">
            <w:r>
              <w:t>(</w:t>
            </w:r>
            <w:r w:rsidR="00723A1B">
              <w:t>D</w:t>
            </w:r>
            <w:r w:rsidR="00CF5A86">
              <w:t>) Indicates</w:t>
            </w:r>
            <w:r>
              <w:t xml:space="preserve"> </w:t>
            </w:r>
            <w:r w:rsidR="00723A1B">
              <w:t>non-l</w:t>
            </w:r>
            <w:r>
              <w:t>ocal</w:t>
            </w:r>
            <w:r w:rsidR="00F05F99">
              <w:t>, Non-DBE</w:t>
            </w:r>
            <w:r>
              <w:t xml:space="preserve"> owned business.  </w:t>
            </w:r>
          </w:p>
        </w:tc>
      </w:tr>
      <w:tr w:rsidR="00E2088F" w14:paraId="34D8CCBE" w14:textId="77777777" w:rsidTr="00E02FE3">
        <w:trPr>
          <w:trHeight w:val="70"/>
        </w:trPr>
        <w:tc>
          <w:tcPr>
            <w:tcW w:w="10908" w:type="dxa"/>
            <w:gridSpan w:val="3"/>
          </w:tcPr>
          <w:p w14:paraId="7E1CE060" w14:textId="77777777" w:rsidR="00E2088F" w:rsidRPr="009A2745" w:rsidRDefault="00E2088F" w:rsidP="009A2745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zSxsDAzMDczNLBQ0lEKTi0uzszPAykwqgUA1VCjoywAAAA="/>
  </w:docVars>
  <w:rsids>
    <w:rsidRoot w:val="00137FD2"/>
    <w:rsid w:val="000007A5"/>
    <w:rsid w:val="00013242"/>
    <w:rsid w:val="0002527E"/>
    <w:rsid w:val="00025D2E"/>
    <w:rsid w:val="0005600B"/>
    <w:rsid w:val="00071D08"/>
    <w:rsid w:val="0007729E"/>
    <w:rsid w:val="000B455E"/>
    <w:rsid w:val="000D0B8F"/>
    <w:rsid w:val="000D3E1F"/>
    <w:rsid w:val="000F2606"/>
    <w:rsid w:val="000F4203"/>
    <w:rsid w:val="000F5B68"/>
    <w:rsid w:val="00101EC9"/>
    <w:rsid w:val="00137FD2"/>
    <w:rsid w:val="00142B42"/>
    <w:rsid w:val="001514BF"/>
    <w:rsid w:val="00151870"/>
    <w:rsid w:val="00162DA4"/>
    <w:rsid w:val="00165412"/>
    <w:rsid w:val="00182F3B"/>
    <w:rsid w:val="00183695"/>
    <w:rsid w:val="00197979"/>
    <w:rsid w:val="001B4023"/>
    <w:rsid w:val="001C3E2E"/>
    <w:rsid w:val="001C6668"/>
    <w:rsid w:val="001D4531"/>
    <w:rsid w:val="001D6C45"/>
    <w:rsid w:val="001E232A"/>
    <w:rsid w:val="001E60D8"/>
    <w:rsid w:val="00202B40"/>
    <w:rsid w:val="00214789"/>
    <w:rsid w:val="0022249C"/>
    <w:rsid w:val="00223627"/>
    <w:rsid w:val="00255AF0"/>
    <w:rsid w:val="0026564D"/>
    <w:rsid w:val="00277368"/>
    <w:rsid w:val="00287ED2"/>
    <w:rsid w:val="00290B9C"/>
    <w:rsid w:val="002A1DF1"/>
    <w:rsid w:val="002B56AC"/>
    <w:rsid w:val="002D49D5"/>
    <w:rsid w:val="002F1B8B"/>
    <w:rsid w:val="0030226A"/>
    <w:rsid w:val="003207C4"/>
    <w:rsid w:val="00321B88"/>
    <w:rsid w:val="003254DB"/>
    <w:rsid w:val="00344891"/>
    <w:rsid w:val="003845D2"/>
    <w:rsid w:val="003A0A60"/>
    <w:rsid w:val="003D5658"/>
    <w:rsid w:val="003E1748"/>
    <w:rsid w:val="004022B8"/>
    <w:rsid w:val="00402EBD"/>
    <w:rsid w:val="00407E94"/>
    <w:rsid w:val="0041290C"/>
    <w:rsid w:val="00445827"/>
    <w:rsid w:val="00454FA7"/>
    <w:rsid w:val="004601E3"/>
    <w:rsid w:val="00465C98"/>
    <w:rsid w:val="00483065"/>
    <w:rsid w:val="004974F8"/>
    <w:rsid w:val="00497AF3"/>
    <w:rsid w:val="004A3965"/>
    <w:rsid w:val="004B0DC2"/>
    <w:rsid w:val="004B5B85"/>
    <w:rsid w:val="004C626A"/>
    <w:rsid w:val="004D2270"/>
    <w:rsid w:val="004F3EBC"/>
    <w:rsid w:val="00512C5E"/>
    <w:rsid w:val="0051450B"/>
    <w:rsid w:val="00526BD7"/>
    <w:rsid w:val="005402AC"/>
    <w:rsid w:val="005455E8"/>
    <w:rsid w:val="005459C3"/>
    <w:rsid w:val="005477B1"/>
    <w:rsid w:val="005569C1"/>
    <w:rsid w:val="00561174"/>
    <w:rsid w:val="005677C1"/>
    <w:rsid w:val="005777E1"/>
    <w:rsid w:val="00581A06"/>
    <w:rsid w:val="0059043F"/>
    <w:rsid w:val="005A7CF6"/>
    <w:rsid w:val="005B002E"/>
    <w:rsid w:val="005B7643"/>
    <w:rsid w:val="00601308"/>
    <w:rsid w:val="0060260C"/>
    <w:rsid w:val="0064108D"/>
    <w:rsid w:val="006524B7"/>
    <w:rsid w:val="00672A76"/>
    <w:rsid w:val="00696EF6"/>
    <w:rsid w:val="006B0911"/>
    <w:rsid w:val="006E3200"/>
    <w:rsid w:val="00723A1B"/>
    <w:rsid w:val="007243A1"/>
    <w:rsid w:val="00754BE8"/>
    <w:rsid w:val="00762F57"/>
    <w:rsid w:val="00773AA1"/>
    <w:rsid w:val="00783F34"/>
    <w:rsid w:val="007872CA"/>
    <w:rsid w:val="0079324A"/>
    <w:rsid w:val="007A4209"/>
    <w:rsid w:val="007C5C62"/>
    <w:rsid w:val="007C788E"/>
    <w:rsid w:val="007E219E"/>
    <w:rsid w:val="007F6569"/>
    <w:rsid w:val="008238FE"/>
    <w:rsid w:val="008404F6"/>
    <w:rsid w:val="00853207"/>
    <w:rsid w:val="008715F8"/>
    <w:rsid w:val="0087237C"/>
    <w:rsid w:val="008864B2"/>
    <w:rsid w:val="008C064A"/>
    <w:rsid w:val="008C23BD"/>
    <w:rsid w:val="008C4AF0"/>
    <w:rsid w:val="008D1CEF"/>
    <w:rsid w:val="008D471F"/>
    <w:rsid w:val="008D7ED1"/>
    <w:rsid w:val="008F6910"/>
    <w:rsid w:val="008F7414"/>
    <w:rsid w:val="0091422D"/>
    <w:rsid w:val="00914BF4"/>
    <w:rsid w:val="00923AEC"/>
    <w:rsid w:val="00935DA3"/>
    <w:rsid w:val="009408B4"/>
    <w:rsid w:val="009567E9"/>
    <w:rsid w:val="0097016E"/>
    <w:rsid w:val="009715E0"/>
    <w:rsid w:val="00986181"/>
    <w:rsid w:val="009A1096"/>
    <w:rsid w:val="009A116C"/>
    <w:rsid w:val="009A2745"/>
    <w:rsid w:val="009B2211"/>
    <w:rsid w:val="009B6882"/>
    <w:rsid w:val="009C2306"/>
    <w:rsid w:val="009C675D"/>
    <w:rsid w:val="009C6D21"/>
    <w:rsid w:val="009E7D90"/>
    <w:rsid w:val="00A0134D"/>
    <w:rsid w:val="00A1250D"/>
    <w:rsid w:val="00A13BE2"/>
    <w:rsid w:val="00A20AC4"/>
    <w:rsid w:val="00A335E5"/>
    <w:rsid w:val="00A34BA9"/>
    <w:rsid w:val="00A352F6"/>
    <w:rsid w:val="00A3763F"/>
    <w:rsid w:val="00A45565"/>
    <w:rsid w:val="00A53328"/>
    <w:rsid w:val="00A57B8B"/>
    <w:rsid w:val="00A670DD"/>
    <w:rsid w:val="00AA50A6"/>
    <w:rsid w:val="00AB3CE8"/>
    <w:rsid w:val="00AC4439"/>
    <w:rsid w:val="00AD686E"/>
    <w:rsid w:val="00AE0A2A"/>
    <w:rsid w:val="00AF327D"/>
    <w:rsid w:val="00AF71F5"/>
    <w:rsid w:val="00B0281D"/>
    <w:rsid w:val="00B079D3"/>
    <w:rsid w:val="00B20F25"/>
    <w:rsid w:val="00B3438C"/>
    <w:rsid w:val="00B35A5C"/>
    <w:rsid w:val="00B46ECF"/>
    <w:rsid w:val="00B479DA"/>
    <w:rsid w:val="00B530C0"/>
    <w:rsid w:val="00B54474"/>
    <w:rsid w:val="00B55D7D"/>
    <w:rsid w:val="00B7154C"/>
    <w:rsid w:val="00B77155"/>
    <w:rsid w:val="00B77BB8"/>
    <w:rsid w:val="00BA0D42"/>
    <w:rsid w:val="00BB7978"/>
    <w:rsid w:val="00BF7B6A"/>
    <w:rsid w:val="00C057FF"/>
    <w:rsid w:val="00C06516"/>
    <w:rsid w:val="00C13147"/>
    <w:rsid w:val="00C15F4B"/>
    <w:rsid w:val="00C247EC"/>
    <w:rsid w:val="00C415EB"/>
    <w:rsid w:val="00C44DC1"/>
    <w:rsid w:val="00C558E4"/>
    <w:rsid w:val="00C9054B"/>
    <w:rsid w:val="00C91763"/>
    <w:rsid w:val="00C94093"/>
    <w:rsid w:val="00CA2E7F"/>
    <w:rsid w:val="00CB7454"/>
    <w:rsid w:val="00CC133C"/>
    <w:rsid w:val="00CC1D42"/>
    <w:rsid w:val="00CC3E3B"/>
    <w:rsid w:val="00CC6121"/>
    <w:rsid w:val="00CD4809"/>
    <w:rsid w:val="00CF318E"/>
    <w:rsid w:val="00CF5A86"/>
    <w:rsid w:val="00D30950"/>
    <w:rsid w:val="00D478B7"/>
    <w:rsid w:val="00D55496"/>
    <w:rsid w:val="00D74359"/>
    <w:rsid w:val="00D744CC"/>
    <w:rsid w:val="00D76348"/>
    <w:rsid w:val="00D8311E"/>
    <w:rsid w:val="00D92460"/>
    <w:rsid w:val="00D959CB"/>
    <w:rsid w:val="00DA5C3E"/>
    <w:rsid w:val="00DB754C"/>
    <w:rsid w:val="00DC5651"/>
    <w:rsid w:val="00E02FE3"/>
    <w:rsid w:val="00E2088F"/>
    <w:rsid w:val="00E2406B"/>
    <w:rsid w:val="00E42972"/>
    <w:rsid w:val="00E65A7F"/>
    <w:rsid w:val="00E77F56"/>
    <w:rsid w:val="00E822AF"/>
    <w:rsid w:val="00E86401"/>
    <w:rsid w:val="00EA1AD3"/>
    <w:rsid w:val="00EB3CB5"/>
    <w:rsid w:val="00EB4BD8"/>
    <w:rsid w:val="00ED08AD"/>
    <w:rsid w:val="00ED4AFC"/>
    <w:rsid w:val="00ED76B7"/>
    <w:rsid w:val="00EE3E4A"/>
    <w:rsid w:val="00F05F99"/>
    <w:rsid w:val="00F445A8"/>
    <w:rsid w:val="00F62EB2"/>
    <w:rsid w:val="00F662AA"/>
    <w:rsid w:val="00F75D09"/>
    <w:rsid w:val="00F9383C"/>
    <w:rsid w:val="00FB2398"/>
    <w:rsid w:val="00FB2C61"/>
    <w:rsid w:val="08A818E8"/>
    <w:rsid w:val="1CAEAB6F"/>
    <w:rsid w:val="565EE073"/>
    <w:rsid w:val="6EFE9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2ACB85ED-F311-487E-808A-65BCD2D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  <w:docPart>
      <w:docPartPr>
        <w:name w:val="5BA0BC85CC8C4E7F9836B952CC8D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4BC-BCC0-4742-BE5D-18A7EBBEC147}"/>
      </w:docPartPr>
      <w:docPartBody>
        <w:p w:rsidR="007410C9" w:rsidRDefault="003858F1" w:rsidP="003858F1">
          <w:pPr>
            <w:pStyle w:val="5BA0BC85CC8C4E7F9836B952CC8D0514"/>
          </w:pPr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73B85"/>
    <w:rsid w:val="001B0784"/>
    <w:rsid w:val="001C0312"/>
    <w:rsid w:val="002D4BBC"/>
    <w:rsid w:val="003858F1"/>
    <w:rsid w:val="003966A3"/>
    <w:rsid w:val="003C5BBB"/>
    <w:rsid w:val="004461E9"/>
    <w:rsid w:val="00510553"/>
    <w:rsid w:val="00515FDA"/>
    <w:rsid w:val="00554410"/>
    <w:rsid w:val="005D3084"/>
    <w:rsid w:val="006A2AD5"/>
    <w:rsid w:val="007410C9"/>
    <w:rsid w:val="00757D1E"/>
    <w:rsid w:val="00795825"/>
    <w:rsid w:val="007E5224"/>
    <w:rsid w:val="008341B1"/>
    <w:rsid w:val="008715F8"/>
    <w:rsid w:val="008F7D71"/>
    <w:rsid w:val="009736C9"/>
    <w:rsid w:val="009C3F7C"/>
    <w:rsid w:val="00AF5380"/>
    <w:rsid w:val="00CD24DC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F1"/>
    <w:rPr>
      <w:color w:val="808080"/>
    </w:rPr>
  </w:style>
  <w:style w:type="paragraph" w:customStyle="1" w:styleId="A59C2EC41E0341EDADA49CEDBB26E0AD">
    <w:name w:val="A59C2EC41E0341EDADA49CEDBB26E0AD"/>
    <w:rsid w:val="008715F8"/>
  </w:style>
  <w:style w:type="paragraph" w:customStyle="1" w:styleId="5BA0BC85CC8C4E7F9836B952CC8D0514">
    <w:name w:val="5BA0BC85CC8C4E7F9836B952CC8D0514"/>
    <w:rsid w:val="003858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2.xml><?xml version="1.0" encoding="utf-8"?>
<ds:datastoreItem xmlns:ds="http://schemas.openxmlformats.org/officeDocument/2006/customXml" ds:itemID="{D9505298-60D8-4982-B87A-5D93E722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77C59-3A80-444B-8C76-A1CAF9BE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City of Savannah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3</cp:revision>
  <cp:lastPrinted>2019-01-08T22:35:00Z</cp:lastPrinted>
  <dcterms:created xsi:type="dcterms:W3CDTF">2021-08-11T15:50:00Z</dcterms:created>
  <dcterms:modified xsi:type="dcterms:W3CDTF">2021-08-12T13:03:00Z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  <property fmtid="{D5CDD505-2E9C-101B-9397-08002B2CF9AE}" pid="3" name="_ExtendedDescription">
    <vt:lpwstr/>
  </property>
  <property fmtid="{D5CDD505-2E9C-101B-9397-08002B2CF9AE}" pid="4" name="Buyer">
    <vt:lpwstr/>
  </property>
  <property fmtid="{D5CDD505-2E9C-101B-9397-08002B2CF9AE}" pid="5" name="ContentType">
    <vt:lpwstr>Document</vt:lpwstr>
  </property>
  <property fmtid="{D5CDD505-2E9C-101B-9397-08002B2CF9AE}" pid="6" name="BudgetAnalyst">
    <vt:lpwstr/>
  </property>
  <property fmtid="{D5CDD505-2E9C-101B-9397-08002B2CF9AE}" pid="7" name="Notes0">
    <vt:lpwstr/>
  </property>
</Properties>
</file>