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451D785B"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5CCFC962" w:rsidR="008D7ED1" w:rsidRPr="00FD1109" w:rsidRDefault="008D7ED1" w:rsidP="00766CC0">
            <w:pPr>
              <w:rPr>
                <w:b/>
                <w:smallCaps/>
                <w:sz w:val="28"/>
                <w:szCs w:val="28"/>
              </w:rPr>
            </w:pPr>
            <w:r w:rsidRPr="00FD1109">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0F6E5B">
                  <w:rPr>
                    <w:rStyle w:val="Calibri10ptregular"/>
                  </w:rPr>
                  <w:t>6530</w:t>
                </w:r>
              </w:sdtContent>
            </w:sdt>
          </w:p>
        </w:tc>
        <w:tc>
          <w:tcPr>
            <w:tcW w:w="3636" w:type="dxa"/>
            <w:tcBorders>
              <w:bottom w:val="single" w:sz="4" w:space="0" w:color="auto"/>
            </w:tcBorders>
            <w:shd w:val="clear" w:color="auto" w:fill="D6E3BC" w:themeFill="accent3" w:themeFillTint="66"/>
            <w:vAlign w:val="center"/>
          </w:tcPr>
          <w:p w14:paraId="11506D77" w14:textId="12CCBECE" w:rsidR="008D7ED1" w:rsidRPr="00FD1109" w:rsidRDefault="008D7ED1" w:rsidP="00766CC0">
            <w:pPr>
              <w:rPr>
                <w:b/>
                <w:smallCaps/>
                <w:sz w:val="28"/>
                <w:szCs w:val="28"/>
              </w:rPr>
            </w:pPr>
            <w:r w:rsidRPr="00FD1109">
              <w:rPr>
                <w:b/>
                <w:smallCaps/>
                <w:sz w:val="28"/>
                <w:szCs w:val="28"/>
              </w:rPr>
              <w:t>Title:</w:t>
            </w:r>
            <w:r w:rsidR="00454FA7" w:rsidRPr="00FD1109">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FD1109" w:rsidRPr="00FD1109">
                  <w:rPr>
                    <w:rStyle w:val="Calibri10ptregular"/>
                  </w:rPr>
                  <w:t>Curbside Recycling Carts</w:t>
                </w:r>
              </w:sdtContent>
            </w:sdt>
          </w:p>
        </w:tc>
        <w:tc>
          <w:tcPr>
            <w:tcW w:w="3636" w:type="dxa"/>
            <w:tcBorders>
              <w:bottom w:val="single" w:sz="4" w:space="0" w:color="auto"/>
            </w:tcBorders>
            <w:shd w:val="clear" w:color="auto" w:fill="D6E3BC" w:themeFill="accent3" w:themeFillTint="66"/>
            <w:vAlign w:val="center"/>
          </w:tcPr>
          <w:p w14:paraId="11506D78" w14:textId="1420847B" w:rsidR="008D7ED1" w:rsidRPr="00754BE8" w:rsidRDefault="008D7ED1" w:rsidP="00766CC0">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155736">
                  <w:rPr>
                    <w:rStyle w:val="Calibri10ptregular"/>
                  </w:rPr>
                  <w:t xml:space="preserve">Up to </w:t>
                </w:r>
                <w:r w:rsidR="00CC3E3B">
                  <w:rPr>
                    <w:rStyle w:val="Calibri10ptregular"/>
                  </w:rPr>
                  <w:t>$</w:t>
                </w:r>
                <w:r w:rsidR="00FD1109">
                  <w:rPr>
                    <w:rStyle w:val="Calibri10ptregular"/>
                  </w:rPr>
                  <w:t>57,614</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021CDD83" w:rsidR="008D7ED1" w:rsidRPr="00FD1109" w:rsidRDefault="008D7ED1" w:rsidP="008D7ED1">
            <w:pPr>
              <w:rPr>
                <w:b/>
                <w:smallCaps/>
                <w:sz w:val="20"/>
                <w:szCs w:val="20"/>
              </w:rPr>
            </w:pPr>
            <w:r w:rsidRPr="00FD1109">
              <w:rPr>
                <w:b/>
                <w:smallCaps/>
              </w:rPr>
              <w:t>Type of Procurement:</w:t>
            </w:r>
            <w:r w:rsidRPr="00FD1109">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6D78FD" w:rsidRPr="00FD1109">
                  <w:rPr>
                    <w:rStyle w:val="Calibri10ptregular"/>
                  </w:rPr>
                  <w:t>Bid</w:t>
                </w:r>
              </w:sdtContent>
            </w:sdt>
          </w:p>
        </w:tc>
        <w:tc>
          <w:tcPr>
            <w:tcW w:w="3636" w:type="dxa"/>
            <w:shd w:val="clear" w:color="auto" w:fill="C6D9F1" w:themeFill="text2" w:themeFillTint="33"/>
            <w:vAlign w:val="center"/>
          </w:tcPr>
          <w:p w14:paraId="11506D7B" w14:textId="51080E21" w:rsidR="008D7ED1" w:rsidRPr="00FD1109" w:rsidRDefault="00183695" w:rsidP="00183695">
            <w:pPr>
              <w:rPr>
                <w:b/>
                <w:smallCaps/>
                <w:sz w:val="20"/>
                <w:szCs w:val="20"/>
              </w:rPr>
            </w:pPr>
            <w:r w:rsidRPr="00FD1109">
              <w:rPr>
                <w:b/>
                <w:smallCaps/>
                <w:sz w:val="24"/>
                <w:szCs w:val="24"/>
              </w:rPr>
              <w:t>Annual Contract</w:t>
            </w:r>
            <w:r w:rsidRPr="00FD1109">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F62DD2" w:rsidRPr="00FD1109">
                  <w:rPr>
                    <w:rFonts w:ascii="MS Gothic" w:eastAsia="MS Gothic" w:hAnsi="MS Gothic" w:hint="eastAsia"/>
                    <w:b/>
                    <w:smallCaps/>
                    <w:sz w:val="20"/>
                    <w:szCs w:val="20"/>
                  </w:rPr>
                  <w:t>☒</w:t>
                </w:r>
              </w:sdtContent>
            </w:sdt>
            <w:r w:rsidRPr="00FD1109">
              <w:rPr>
                <w:b/>
                <w:smallCaps/>
                <w:sz w:val="24"/>
                <w:szCs w:val="24"/>
              </w:rPr>
              <w:br/>
              <w:t>Annual Maintenance Agreement</w:t>
            </w:r>
            <w:r w:rsidR="008D7ED1" w:rsidRPr="00FD1109">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sidRPr="00FD1109">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183695">
        <w:trPr>
          <w:trHeight w:val="710"/>
        </w:trPr>
        <w:tc>
          <w:tcPr>
            <w:tcW w:w="10908" w:type="dxa"/>
            <w:gridSpan w:val="3"/>
          </w:tcPr>
          <w:p w14:paraId="11506D7E" w14:textId="77777777" w:rsidR="00183695" w:rsidRPr="00FD1109" w:rsidRDefault="00183695" w:rsidP="00183695">
            <w:pPr>
              <w:rPr>
                <w:i/>
                <w:sz w:val="20"/>
                <w:szCs w:val="20"/>
              </w:rPr>
            </w:pPr>
            <w:r w:rsidRPr="00FD1109">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7F" w14:textId="20037221" w:rsidR="00183695" w:rsidRPr="00FD1109" w:rsidRDefault="00766CC0" w:rsidP="00183695">
                    <w:pPr>
                      <w:rPr>
                        <w:sz w:val="20"/>
                      </w:rPr>
                    </w:pPr>
                    <w:r w:rsidRPr="00FD1109">
                      <w:rPr>
                        <w:rStyle w:val="Calibri10ptregular"/>
                      </w:rPr>
                      <w:t>Contract term expires on</w:t>
                    </w:r>
                    <w:r w:rsidR="00913CED" w:rsidRPr="00FD1109">
                      <w:rPr>
                        <w:rStyle w:val="Calibri10ptregular"/>
                      </w:rPr>
                      <w:t xml:space="preserve"> December 31, 202</w:t>
                    </w:r>
                    <w:r w:rsidR="00FD1109" w:rsidRPr="00FD1109">
                      <w:rPr>
                        <w:rStyle w:val="Calibri10ptregular"/>
                      </w:rPr>
                      <w:t>1</w:t>
                    </w:r>
                    <w:r w:rsidRPr="00FD1109">
                      <w:rPr>
                        <w:rStyle w:val="Calibri10ptregular"/>
                      </w:rPr>
                      <w:t xml:space="preserve"> </w:t>
                    </w:r>
                  </w:p>
                </w:sdtContent>
              </w:sdt>
            </w:sdtContent>
          </w:sdt>
          <w:p w14:paraId="11506D80" w14:textId="77777777" w:rsidR="00183695" w:rsidRPr="00FD1109" w:rsidRDefault="00183695" w:rsidP="00ED76B7">
            <w:pPr>
              <w:rPr>
                <w:b/>
                <w:smallCaps/>
                <w:sz w:val="20"/>
                <w:szCs w:val="20"/>
              </w:rPr>
            </w:pPr>
          </w:p>
        </w:tc>
      </w:tr>
      <w:tr w:rsidR="00561174" w14:paraId="11506D85" w14:textId="77777777" w:rsidTr="003845D2">
        <w:trPr>
          <w:trHeight w:val="647"/>
        </w:trPr>
        <w:tc>
          <w:tcPr>
            <w:tcW w:w="10908" w:type="dxa"/>
            <w:gridSpan w:val="3"/>
          </w:tcPr>
          <w:p w14:paraId="11506D82" w14:textId="49F7A499" w:rsidR="00ED76B7" w:rsidRPr="00FD1109" w:rsidRDefault="006D78FD" w:rsidP="00ED76B7">
            <w:pPr>
              <w:rPr>
                <w:i/>
                <w:sz w:val="20"/>
                <w:szCs w:val="20"/>
              </w:rPr>
            </w:pPr>
            <w:r w:rsidRPr="00FD1109">
              <w:rPr>
                <w:b/>
                <w:smallCaps/>
                <w:sz w:val="20"/>
                <w:szCs w:val="20"/>
              </w:rPr>
              <w:t>S/D</w:t>
            </w:r>
            <w:r w:rsidR="008D7ED1" w:rsidRPr="00FD1109">
              <w:rPr>
                <w:b/>
                <w:smallCaps/>
                <w:sz w:val="20"/>
                <w:szCs w:val="20"/>
              </w:rPr>
              <w:t>BE</w:t>
            </w:r>
            <w:r w:rsidR="00183695" w:rsidRPr="00FD1109">
              <w:rPr>
                <w:b/>
                <w:smallCaps/>
                <w:sz w:val="20"/>
                <w:szCs w:val="20"/>
              </w:rPr>
              <w:t xml:space="preserve"> </w:t>
            </w:r>
            <w:r w:rsidR="008D7ED1" w:rsidRPr="00FD1109">
              <w:rPr>
                <w:b/>
                <w:smallCaps/>
                <w:sz w:val="20"/>
                <w:szCs w:val="20"/>
              </w:rPr>
              <w:t>(If Applicable)</w:t>
            </w:r>
          </w:p>
          <w:sdt>
            <w:sdtPr>
              <w:rPr>
                <w:rStyle w:val="Calibri10ptregular"/>
              </w:rPr>
              <w:id w:val="-94478880"/>
            </w:sdtPr>
            <w:sdtEndPr>
              <w:rPr>
                <w:rStyle w:val="DefaultParagraphFont"/>
                <w:sz w:val="22"/>
                <w:szCs w:val="20"/>
              </w:rPr>
            </w:sdtEndPr>
            <w:sdtContent>
              <w:p w14:paraId="4A678439" w14:textId="353DF19E" w:rsidR="00885F89" w:rsidRPr="00FD1109" w:rsidRDefault="00885F89" w:rsidP="00885F89">
                <w:pPr>
                  <w:rPr>
                    <w:rFonts w:ascii="Calibri" w:hAnsi="Calibri" w:cs="Calibri"/>
                    <w:szCs w:val="20"/>
                  </w:rPr>
                </w:pPr>
                <w:r w:rsidRPr="00FD1109">
                  <w:rPr>
                    <w:rFonts w:ascii="Calibri" w:hAnsi="Calibri" w:cs="Calibri"/>
                    <w:szCs w:val="20"/>
                  </w:rPr>
                  <w:t>This project was not identified as an SBE project because the requirement of three certified SBEs could not be met at the time that this event was released.</w:t>
                </w:r>
              </w:p>
              <w:p w14:paraId="11506D84" w14:textId="68FB2BE6" w:rsidR="008864B2" w:rsidRPr="00FD1109" w:rsidRDefault="00F75D4A" w:rsidP="006248FF">
                <w:pPr>
                  <w:rPr>
                    <w:szCs w:val="20"/>
                  </w:rPr>
                </w:pPr>
              </w:p>
            </w:sdtContent>
          </w:sdt>
        </w:tc>
      </w:tr>
      <w:tr w:rsidR="00561174" w14:paraId="11506D88" w14:textId="77777777" w:rsidTr="003845D2">
        <w:trPr>
          <w:trHeight w:val="737"/>
        </w:trPr>
        <w:tc>
          <w:tcPr>
            <w:tcW w:w="10908" w:type="dxa"/>
            <w:gridSpan w:val="3"/>
          </w:tcPr>
          <w:p w14:paraId="1AA50D3A" w14:textId="77777777" w:rsidR="008864B2" w:rsidRDefault="008D7ED1" w:rsidP="00FD1109">
            <w:pPr>
              <w:rPr>
                <w:b/>
                <w:smallCaps/>
                <w:sz w:val="20"/>
                <w:szCs w:val="20"/>
              </w:rPr>
            </w:pPr>
            <w:r>
              <w:rPr>
                <w:b/>
                <w:smallCaps/>
                <w:sz w:val="20"/>
                <w:szCs w:val="20"/>
              </w:rPr>
              <w:t>Matrix (If Applicable)</w:t>
            </w:r>
          </w:p>
          <w:p w14:paraId="11506D87" w14:textId="5F1A742D" w:rsidR="00FD1109" w:rsidRPr="009E7D90" w:rsidRDefault="00FD1109" w:rsidP="00FD1109">
            <w:pPr>
              <w:rPr>
                <w:smallCaps/>
                <w:szCs w:val="20"/>
              </w:rPr>
            </w:pPr>
            <w:r>
              <w:rPr>
                <w:b/>
                <w:smallCaps/>
                <w:szCs w:val="20"/>
              </w:rPr>
              <w:t>N/A</w:t>
            </w:r>
          </w:p>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sdt>
          <w:sdtPr>
            <w:rPr>
              <w:rStyle w:val="Calibri10ptregular"/>
            </w:rPr>
            <w:id w:val="-68044229"/>
          </w:sdtPr>
          <w:sdtEndPr>
            <w:rPr>
              <w:rStyle w:val="DefaultParagraphFont"/>
              <w:rFonts w:eastAsiaTheme="minorHAnsi" w:cstheme="minorBidi"/>
              <w:sz w:val="22"/>
              <w:szCs w:val="22"/>
            </w:rPr>
          </w:sdtEndPr>
          <w:sdtContent>
            <w:tc>
              <w:tcPr>
                <w:tcW w:w="10908" w:type="dxa"/>
                <w:gridSpan w:val="3"/>
              </w:tcPr>
              <w:p w14:paraId="7F353263" w14:textId="77777777" w:rsidR="00F75D4A" w:rsidRPr="00F75D4A" w:rsidRDefault="00F75D4A" w:rsidP="00F75D4A">
                <w:pPr>
                  <w:pStyle w:val="NormalWeb"/>
                </w:pPr>
                <w:r w:rsidRPr="00F75D4A">
                  <w:rPr>
                    <w:rFonts w:ascii="Arial" w:hAnsi="Arial" w:cs="Arial"/>
                    <w:sz w:val="21"/>
                    <w:szCs w:val="21"/>
                  </w:rPr>
                  <w:t>Recommend approval to renew an annual contract for curbside residential recycling carts with Innovative Packaging Leaders, Inc.</w:t>
                </w:r>
                <w:r w:rsidRPr="00F75D4A">
                  <w:rPr>
                    <w:rFonts w:ascii="Arial" w:hAnsi="Arial" w:cs="Arial"/>
                    <w:sz w:val="21"/>
                    <w:szCs w:val="21"/>
                    <w:vertAlign w:val="superscript"/>
                  </w:rPr>
                  <w:t>(D)</w:t>
                </w:r>
                <w:r w:rsidRPr="00F75D4A">
                  <w:rPr>
                    <w:rFonts w:ascii="Arial" w:hAnsi="Arial" w:cs="Arial"/>
                    <w:sz w:val="21"/>
                    <w:szCs w:val="21"/>
                  </w:rPr>
                  <w:t xml:space="preserve"> for up to $57,614. The Sanitation Department uses the curbside recycling carts to meet service demands and maintain adequate inventory for replacement of residential recycling carts. The carts will be purchased throughout the year as needed. </w:t>
                </w:r>
              </w:p>
              <w:p w14:paraId="36DAFB73" w14:textId="77777777" w:rsidR="00F75D4A" w:rsidRPr="00F75D4A" w:rsidRDefault="00F75D4A" w:rsidP="00F75D4A">
                <w:pPr>
                  <w:spacing w:before="100" w:beforeAutospacing="1" w:after="100" w:afterAutospacing="1"/>
                  <w:rPr>
                    <w:rFonts w:ascii="Times New Roman" w:eastAsia="Times New Roman" w:hAnsi="Times New Roman" w:cs="Times New Roman"/>
                    <w:sz w:val="24"/>
                    <w:szCs w:val="24"/>
                  </w:rPr>
                </w:pPr>
                <w:r w:rsidRPr="00F75D4A">
                  <w:rPr>
                    <w:rFonts w:ascii="Arial" w:eastAsia="Times New Roman" w:hAnsi="Arial" w:cs="Arial"/>
                    <w:sz w:val="21"/>
                    <w:szCs w:val="21"/>
                  </w:rPr>
                  <w:t>This contract was originally bid and approved by Council on July 2, 2019. This is the first of three annual renewal options available.</w:t>
                </w:r>
              </w:p>
              <w:p w14:paraId="09ED2B72" w14:textId="77777777" w:rsidR="00F75D4A" w:rsidRPr="00F75D4A" w:rsidRDefault="00F75D4A" w:rsidP="00F75D4A">
                <w:pPr>
                  <w:spacing w:before="100" w:beforeAutospacing="1" w:after="100" w:afterAutospacing="1"/>
                  <w:rPr>
                    <w:rFonts w:ascii="Times New Roman" w:eastAsia="Times New Roman" w:hAnsi="Times New Roman" w:cs="Times New Roman"/>
                    <w:sz w:val="24"/>
                    <w:szCs w:val="24"/>
                  </w:rPr>
                </w:pPr>
                <w:r w:rsidRPr="00F75D4A">
                  <w:rPr>
                    <w:rFonts w:ascii="Arial" w:eastAsia="Times New Roman" w:hAnsi="Arial" w:cs="Arial"/>
                    <w:sz w:val="21"/>
                    <w:szCs w:val="21"/>
                  </w:rPr>
                  <w:t>Innovative Packaging Leaders, Inc.</w:t>
                </w:r>
                <w:r w:rsidRPr="00F75D4A">
                  <w:rPr>
                    <w:rFonts w:ascii="Arial" w:eastAsia="Times New Roman" w:hAnsi="Arial" w:cs="Arial"/>
                    <w:sz w:val="21"/>
                    <w:szCs w:val="21"/>
                    <w:vertAlign w:val="superscript"/>
                  </w:rPr>
                  <w:t xml:space="preserve"> (D) </w:t>
                </w:r>
                <w:r w:rsidRPr="00F75D4A">
                  <w:rPr>
                    <w:rFonts w:ascii="Arial" w:eastAsia="Times New Roman" w:hAnsi="Arial" w:cs="Arial"/>
                    <w:sz w:val="21"/>
                    <w:szCs w:val="21"/>
                  </w:rPr>
                  <w:t>    </w:t>
                </w:r>
                <w:proofErr w:type="gramStart"/>
                <w:r w:rsidRPr="00F75D4A">
                  <w:rPr>
                    <w:rFonts w:ascii="Arial" w:eastAsia="Times New Roman" w:hAnsi="Arial" w:cs="Arial"/>
                    <w:sz w:val="21"/>
                    <w:szCs w:val="21"/>
                  </w:rPr>
                  <w:t>   (</w:t>
                </w:r>
                <w:proofErr w:type="spellStart"/>
                <w:proofErr w:type="gramEnd"/>
                <w:r w:rsidRPr="00F75D4A">
                  <w:rPr>
                    <w:rFonts w:ascii="Arial" w:eastAsia="Times New Roman" w:hAnsi="Arial" w:cs="Arial"/>
                    <w:sz w:val="21"/>
                    <w:szCs w:val="21"/>
                  </w:rPr>
                  <w:t>Forysth</w:t>
                </w:r>
                <w:proofErr w:type="spellEnd"/>
                <w:r w:rsidRPr="00F75D4A">
                  <w:rPr>
                    <w:rFonts w:ascii="Arial" w:eastAsia="Times New Roman" w:hAnsi="Arial" w:cs="Arial"/>
                    <w:sz w:val="21"/>
                    <w:szCs w:val="21"/>
                  </w:rPr>
                  <w:t>, GA)                                $57,614</w:t>
                </w:r>
              </w:p>
              <w:p w14:paraId="6AA85E86" w14:textId="77777777" w:rsidR="00F75D4A" w:rsidRPr="00F75D4A" w:rsidRDefault="00F75D4A" w:rsidP="00F75D4A">
                <w:pPr>
                  <w:spacing w:before="100" w:beforeAutospacing="1" w:after="100" w:afterAutospacing="1"/>
                  <w:rPr>
                    <w:rFonts w:ascii="Times New Roman" w:eastAsia="Times New Roman" w:hAnsi="Times New Roman" w:cs="Times New Roman"/>
                    <w:sz w:val="24"/>
                    <w:szCs w:val="24"/>
                  </w:rPr>
                </w:pPr>
                <w:r w:rsidRPr="00F75D4A">
                  <w:rPr>
                    <w:rFonts w:ascii="Arial" w:eastAsia="Times New Roman" w:hAnsi="Arial" w:cs="Arial"/>
                    <w:sz w:val="21"/>
                    <w:szCs w:val="21"/>
                  </w:rPr>
                  <w:t>(D) Indicates non-local, non-DBE business.</w:t>
                </w:r>
              </w:p>
              <w:p w14:paraId="11506D8B" w14:textId="583F17AA" w:rsidR="00CC133C" w:rsidRPr="009E7D90" w:rsidRDefault="00CC133C" w:rsidP="00214789"/>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40BDA"/>
    <w:rsid w:val="000A3450"/>
    <w:rsid w:val="000F5B68"/>
    <w:rsid w:val="000F6E5B"/>
    <w:rsid w:val="00101EC9"/>
    <w:rsid w:val="001113C9"/>
    <w:rsid w:val="00137FD2"/>
    <w:rsid w:val="00142B42"/>
    <w:rsid w:val="00155736"/>
    <w:rsid w:val="00183695"/>
    <w:rsid w:val="001D4531"/>
    <w:rsid w:val="001E60D8"/>
    <w:rsid w:val="00214789"/>
    <w:rsid w:val="00287ED2"/>
    <w:rsid w:val="002F1B8B"/>
    <w:rsid w:val="0030435E"/>
    <w:rsid w:val="003845D2"/>
    <w:rsid w:val="0039053C"/>
    <w:rsid w:val="003A1CC4"/>
    <w:rsid w:val="003D5658"/>
    <w:rsid w:val="004022B8"/>
    <w:rsid w:val="00407E94"/>
    <w:rsid w:val="0041290C"/>
    <w:rsid w:val="00454FA7"/>
    <w:rsid w:val="004601E3"/>
    <w:rsid w:val="00497AF3"/>
    <w:rsid w:val="004A0494"/>
    <w:rsid w:val="004D2270"/>
    <w:rsid w:val="005455E8"/>
    <w:rsid w:val="005459C3"/>
    <w:rsid w:val="005569C1"/>
    <w:rsid w:val="00561174"/>
    <w:rsid w:val="005B7643"/>
    <w:rsid w:val="00601308"/>
    <w:rsid w:val="0060260C"/>
    <w:rsid w:val="006248FF"/>
    <w:rsid w:val="006305D2"/>
    <w:rsid w:val="006524B7"/>
    <w:rsid w:val="006D78FD"/>
    <w:rsid w:val="006E3200"/>
    <w:rsid w:val="00754BE8"/>
    <w:rsid w:val="00766CC0"/>
    <w:rsid w:val="00773AA1"/>
    <w:rsid w:val="007A2310"/>
    <w:rsid w:val="007C5C62"/>
    <w:rsid w:val="007F6569"/>
    <w:rsid w:val="008404F6"/>
    <w:rsid w:val="00851900"/>
    <w:rsid w:val="0087237C"/>
    <w:rsid w:val="008774D8"/>
    <w:rsid w:val="00885F89"/>
    <w:rsid w:val="008864B2"/>
    <w:rsid w:val="008C064A"/>
    <w:rsid w:val="008D7ED1"/>
    <w:rsid w:val="00913CED"/>
    <w:rsid w:val="0097016E"/>
    <w:rsid w:val="009A116C"/>
    <w:rsid w:val="009E7D90"/>
    <w:rsid w:val="00A0134D"/>
    <w:rsid w:val="00A3325C"/>
    <w:rsid w:val="00A45565"/>
    <w:rsid w:val="00A57B8B"/>
    <w:rsid w:val="00AB24F8"/>
    <w:rsid w:val="00AD686E"/>
    <w:rsid w:val="00B079D3"/>
    <w:rsid w:val="00B46ECF"/>
    <w:rsid w:val="00B479DA"/>
    <w:rsid w:val="00B530C0"/>
    <w:rsid w:val="00B54474"/>
    <w:rsid w:val="00C15F4B"/>
    <w:rsid w:val="00C247EC"/>
    <w:rsid w:val="00C415EB"/>
    <w:rsid w:val="00C558E4"/>
    <w:rsid w:val="00C83E37"/>
    <w:rsid w:val="00CA2E7F"/>
    <w:rsid w:val="00CB71D5"/>
    <w:rsid w:val="00CC133C"/>
    <w:rsid w:val="00CC35F1"/>
    <w:rsid w:val="00CC3E3B"/>
    <w:rsid w:val="00D478B7"/>
    <w:rsid w:val="00D74359"/>
    <w:rsid w:val="00E77F56"/>
    <w:rsid w:val="00E822AF"/>
    <w:rsid w:val="00E8397B"/>
    <w:rsid w:val="00EB3CB5"/>
    <w:rsid w:val="00ED76B7"/>
    <w:rsid w:val="00F62DD2"/>
    <w:rsid w:val="00F75D4A"/>
    <w:rsid w:val="00F81FD3"/>
    <w:rsid w:val="00FD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838616217">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 w:id="1365250523">
      <w:bodyDiv w:val="1"/>
      <w:marLeft w:val="0"/>
      <w:marRight w:val="0"/>
      <w:marTop w:val="0"/>
      <w:marBottom w:val="0"/>
      <w:divBdr>
        <w:top w:val="none" w:sz="0" w:space="0" w:color="auto"/>
        <w:left w:val="none" w:sz="0" w:space="0" w:color="auto"/>
        <w:bottom w:val="none" w:sz="0" w:space="0" w:color="auto"/>
        <w:right w:val="none" w:sz="0" w:space="0" w:color="auto"/>
      </w:divBdr>
      <w:divsChild>
        <w:div w:id="521482352">
          <w:marLeft w:val="0"/>
          <w:marRight w:val="0"/>
          <w:marTop w:val="0"/>
          <w:marBottom w:val="0"/>
          <w:divBdr>
            <w:top w:val="none" w:sz="0" w:space="0" w:color="auto"/>
            <w:left w:val="none" w:sz="0" w:space="0" w:color="auto"/>
            <w:bottom w:val="none" w:sz="0" w:space="0" w:color="auto"/>
            <w:right w:val="none" w:sz="0" w:space="0" w:color="auto"/>
          </w:divBdr>
        </w:div>
      </w:divsChild>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sChild>
        <w:div w:id="103280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C0312"/>
    <w:rsid w:val="002D4BBC"/>
    <w:rsid w:val="003571F9"/>
    <w:rsid w:val="003966A3"/>
    <w:rsid w:val="003C5BBB"/>
    <w:rsid w:val="00500113"/>
    <w:rsid w:val="00510553"/>
    <w:rsid w:val="008341B1"/>
    <w:rsid w:val="008715F8"/>
    <w:rsid w:val="008F7D71"/>
    <w:rsid w:val="009043DE"/>
    <w:rsid w:val="009736C9"/>
    <w:rsid w:val="009C3F7C"/>
    <w:rsid w:val="00AF5380"/>
    <w:rsid w:val="00B123AF"/>
    <w:rsid w:val="00D56F4C"/>
    <w:rsid w:val="00D7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2.xml><?xml version="1.0" encoding="utf-8"?>
<ds:datastoreItem xmlns:ds="http://schemas.openxmlformats.org/officeDocument/2006/customXml" ds:itemID="{03C0D4FF-9E54-4885-A8AF-8C0880C46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4.xml><?xml version="1.0" encoding="utf-8"?>
<ds:datastoreItem xmlns:ds="http://schemas.openxmlformats.org/officeDocument/2006/customXml" ds:itemID="{A47F541D-934F-4E56-BB28-688265C4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 Aures</dc:creator>
  <cp:lastModifiedBy>Emily Davis</cp:lastModifiedBy>
  <cp:revision>2</cp:revision>
  <cp:lastPrinted>2018-07-13T14:37:00Z</cp:lastPrinted>
  <dcterms:created xsi:type="dcterms:W3CDTF">2021-01-08T18:06:00Z</dcterms:created>
  <dcterms:modified xsi:type="dcterms:W3CDTF">2021-01-08T18:06:00Z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