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35C23469" w:rsidR="008D7ED1" w:rsidRPr="00754BE8" w:rsidRDefault="008D7ED1" w:rsidP="00657AB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6C48F8">
                  <w:rPr>
                    <w:rStyle w:val="Calibri10ptregular"/>
                  </w:rPr>
                  <w:t>7287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074DD7EA" w:rsidR="008D7ED1" w:rsidRPr="00754BE8" w:rsidRDefault="008D7ED1" w:rsidP="006C48F8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6C48F8">
                  <w:rPr>
                    <w:rStyle w:val="Calibri10ptregular"/>
                  </w:rPr>
                  <w:t>Holly Heights Park</w:t>
                </w:r>
                <w:r w:rsidR="007F3D1F">
                  <w:rPr>
                    <w:rStyle w:val="Calibri10ptregular"/>
                  </w:rPr>
                  <w:t xml:space="preserve"> Development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9E7696E" w:rsidR="008D7ED1" w:rsidRPr="00754BE8" w:rsidRDefault="008D7ED1" w:rsidP="00657AB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365780">
                  <w:rPr>
                    <w:rStyle w:val="Calibri10ptregular"/>
                  </w:rPr>
                  <w:t>15,048.15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3C142D1F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C07B64">
                  <w:rPr>
                    <w:rStyle w:val="Calibri10ptregular"/>
                  </w:rPr>
                  <w:t>Sole Source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6F70FDE9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6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425057F7" w:rsidR="00183695" w:rsidRPr="00783F34" w:rsidRDefault="00C07B64" w:rsidP="00C07B64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6FDDCA04" w:rsidR="008864B2" w:rsidRPr="00783F34" w:rsidRDefault="00C07B64" w:rsidP="00657ABF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 xml:space="preserve">The Office of Business Opportunity coordinated with the State Contractor, Johnson-Laux Construction and established a </w:t>
                </w:r>
                <w:r w:rsidR="00657ABF">
                  <w:rPr>
                    <w:rStyle w:val="Calibri10ptregular"/>
                  </w:rPr>
                  <w:t>20</w:t>
                </w:r>
                <w:r>
                  <w:rPr>
                    <w:rStyle w:val="Calibri10ptregular"/>
                  </w:rPr>
                  <w:t xml:space="preserve">% DBE goal with 10% being from local DBE firms.  Johnson-Laux Construction </w:t>
                </w:r>
                <w:r w:rsidR="00657ABF">
                  <w:rPr>
                    <w:rStyle w:val="Calibri10ptregular"/>
                  </w:rPr>
                  <w:t>has been deemed compliant with this goal.</w:t>
                </w: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76A04B09" w:rsidR="008864B2" w:rsidRPr="009E7D90" w:rsidRDefault="00C07B64" w:rsidP="00C07B6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rFonts w:eastAsiaTheme="minorHAnsi" w:cstheme="minorBidi"/>
              <w:sz w:val="22"/>
              <w:szCs w:val="22"/>
            </w:rPr>
          </w:sdtEndPr>
          <w:sdtContent>
            <w:tc>
              <w:tcPr>
                <w:tcW w:w="10908" w:type="dxa"/>
                <w:gridSpan w:val="3"/>
              </w:tcPr>
              <w:p w14:paraId="0A78A19D" w14:textId="77777777" w:rsidR="005A41E7" w:rsidRPr="005A41E7" w:rsidRDefault="005A41E7" w:rsidP="005A41E7">
                <w:pPr>
                  <w:pStyle w:val="NormalWeb"/>
                </w:pPr>
                <w:r w:rsidRPr="005A41E7">
                  <w:rPr>
                    <w:rFonts w:ascii="Arial" w:hAnsi="Arial" w:cs="Arial"/>
                    <w:sz w:val="21"/>
                    <w:szCs w:val="21"/>
                  </w:rPr>
                  <w:t>Recommend approval of a Final Project Closeout Amendment in the amount of $15,048.15 to Johnson Laux Construction Company for additional work performed as part of the Holly Heights Park development.</w:t>
                </w:r>
              </w:p>
              <w:p w14:paraId="50DCC4C6" w14:textId="77777777" w:rsidR="005A41E7" w:rsidRPr="005A41E7" w:rsidRDefault="005A41E7" w:rsidP="005A41E7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The original contract for this project included the construction of a new full-sized basketball court, stormwater infrastructure upgrades, playground and landscaping.    </w:t>
                </w:r>
              </w:p>
              <w:p w14:paraId="4075B75F" w14:textId="77777777" w:rsidR="005A41E7" w:rsidRPr="005A41E7" w:rsidRDefault="005A41E7" w:rsidP="005A41E7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The amendment is required due to additional scope of services which included additional grading, installation of 12-foot fencing around perimeter of basketball court and additional stormwater upgrades necessary to complete the project.</w:t>
                </w:r>
              </w:p>
              <w:p w14:paraId="7F089060" w14:textId="77777777" w:rsidR="005A41E7" w:rsidRPr="005A41E7" w:rsidRDefault="005A41E7" w:rsidP="005A41E7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The original contract was approved by City Council on August 1, 2019 in the amount of $347,355.29.  The total contract amount to date including this modification is $362,403.43.</w:t>
                </w:r>
              </w:p>
              <w:p w14:paraId="06979D0D" w14:textId="77777777" w:rsidR="005A41E7" w:rsidRPr="005A41E7" w:rsidRDefault="005A41E7" w:rsidP="005A41E7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 xml:space="preserve">S.S.         Johnson-Laux Construction (Savannah, </w:t>
                </w:r>
                <w:proofErr w:type="gramStart"/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GA)</w:t>
                </w:r>
                <w:r w:rsidRPr="005A41E7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(</w:t>
                </w:r>
                <w:proofErr w:type="gramEnd"/>
                <w:r w:rsidRPr="005A41E7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A)</w:t>
                </w: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      $15,048.15</w:t>
                </w:r>
              </w:p>
              <w:p w14:paraId="0170BE0A" w14:textId="77777777" w:rsidR="005A41E7" w:rsidRPr="005A41E7" w:rsidRDefault="005A41E7" w:rsidP="005A41E7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A41E7">
                  <w:rPr>
                    <w:rFonts w:ascii="Arial" w:eastAsia="Times New Roman" w:hAnsi="Arial" w:cs="Arial"/>
                    <w:sz w:val="21"/>
                    <w:szCs w:val="21"/>
                  </w:rPr>
                  <w:t>A) Indicates local, DBE business</w:t>
                </w:r>
              </w:p>
              <w:p w14:paraId="3659FE66" w14:textId="5D372F97" w:rsidR="00A3763F" w:rsidRDefault="00A3763F" w:rsidP="00A3763F"/>
              <w:p w14:paraId="11506D8B" w14:textId="615D6BB1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71E37"/>
    <w:multiLevelType w:val="hybridMultilevel"/>
    <w:tmpl w:val="BF9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F5B68"/>
    <w:rsid w:val="00101A69"/>
    <w:rsid w:val="00101EC9"/>
    <w:rsid w:val="00110509"/>
    <w:rsid w:val="00130CE9"/>
    <w:rsid w:val="00137FD2"/>
    <w:rsid w:val="00142B42"/>
    <w:rsid w:val="00151870"/>
    <w:rsid w:val="00183695"/>
    <w:rsid w:val="001D4531"/>
    <w:rsid w:val="001E60D8"/>
    <w:rsid w:val="00214789"/>
    <w:rsid w:val="00260446"/>
    <w:rsid w:val="00287ED2"/>
    <w:rsid w:val="00290B9C"/>
    <w:rsid w:val="002F1B8B"/>
    <w:rsid w:val="003207C4"/>
    <w:rsid w:val="00365780"/>
    <w:rsid w:val="003845D2"/>
    <w:rsid w:val="003A0A60"/>
    <w:rsid w:val="003D5658"/>
    <w:rsid w:val="004022B8"/>
    <w:rsid w:val="00407E94"/>
    <w:rsid w:val="0041290C"/>
    <w:rsid w:val="00454FA7"/>
    <w:rsid w:val="004601E3"/>
    <w:rsid w:val="00497AF3"/>
    <w:rsid w:val="004D2270"/>
    <w:rsid w:val="005455E8"/>
    <w:rsid w:val="005459C3"/>
    <w:rsid w:val="005511AC"/>
    <w:rsid w:val="005569C1"/>
    <w:rsid w:val="00561174"/>
    <w:rsid w:val="005A41E7"/>
    <w:rsid w:val="005B7643"/>
    <w:rsid w:val="00601308"/>
    <w:rsid w:val="0060260C"/>
    <w:rsid w:val="006524B7"/>
    <w:rsid w:val="00657ABF"/>
    <w:rsid w:val="006C48F8"/>
    <w:rsid w:val="006E3200"/>
    <w:rsid w:val="00754BE8"/>
    <w:rsid w:val="00773AA1"/>
    <w:rsid w:val="00783F34"/>
    <w:rsid w:val="007C5C62"/>
    <w:rsid w:val="007F3D1F"/>
    <w:rsid w:val="007F6569"/>
    <w:rsid w:val="008404F6"/>
    <w:rsid w:val="0087237C"/>
    <w:rsid w:val="008864B2"/>
    <w:rsid w:val="008C064A"/>
    <w:rsid w:val="008D7ED1"/>
    <w:rsid w:val="00914BF4"/>
    <w:rsid w:val="009430DE"/>
    <w:rsid w:val="0097016E"/>
    <w:rsid w:val="009A116C"/>
    <w:rsid w:val="009E7D90"/>
    <w:rsid w:val="00A0134D"/>
    <w:rsid w:val="00A1250D"/>
    <w:rsid w:val="00A3763F"/>
    <w:rsid w:val="00A45565"/>
    <w:rsid w:val="00A47707"/>
    <w:rsid w:val="00A57B8B"/>
    <w:rsid w:val="00AD686E"/>
    <w:rsid w:val="00AF71F5"/>
    <w:rsid w:val="00B079D3"/>
    <w:rsid w:val="00B258C0"/>
    <w:rsid w:val="00B45748"/>
    <w:rsid w:val="00B46ECF"/>
    <w:rsid w:val="00B479DA"/>
    <w:rsid w:val="00B530C0"/>
    <w:rsid w:val="00B54474"/>
    <w:rsid w:val="00B566CC"/>
    <w:rsid w:val="00BB065B"/>
    <w:rsid w:val="00C07B64"/>
    <w:rsid w:val="00C15F4B"/>
    <w:rsid w:val="00C247EC"/>
    <w:rsid w:val="00C26BBE"/>
    <w:rsid w:val="00C415EB"/>
    <w:rsid w:val="00C558E4"/>
    <w:rsid w:val="00C9054B"/>
    <w:rsid w:val="00CA2E7F"/>
    <w:rsid w:val="00CB3BEC"/>
    <w:rsid w:val="00CC133C"/>
    <w:rsid w:val="00CC3E3B"/>
    <w:rsid w:val="00D478B7"/>
    <w:rsid w:val="00D74359"/>
    <w:rsid w:val="00E77F56"/>
    <w:rsid w:val="00E822AF"/>
    <w:rsid w:val="00EB3CB5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4642E"/>
    <w:rsid w:val="001C0312"/>
    <w:rsid w:val="002D4BBC"/>
    <w:rsid w:val="003966A3"/>
    <w:rsid w:val="003C5BBB"/>
    <w:rsid w:val="00510553"/>
    <w:rsid w:val="005B6214"/>
    <w:rsid w:val="008341B1"/>
    <w:rsid w:val="008715F8"/>
    <w:rsid w:val="008F7D71"/>
    <w:rsid w:val="009736C9"/>
    <w:rsid w:val="009C3F7C"/>
    <w:rsid w:val="00AD08BD"/>
    <w:rsid w:val="00AF5380"/>
    <w:rsid w:val="00B21805"/>
    <w:rsid w:val="00D7213B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8BD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  <w:style w:type="paragraph" w:customStyle="1" w:styleId="2EC8C10A3BC64356BEA12E71E47138D9">
    <w:name w:val="2EC8C10A3BC64356BEA12E71E47138D9"/>
    <w:rsid w:val="00AD08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C326-1DB2-41A1-9F77-A84C8EDA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A3EC66-9432-4E6C-B3FA-26E8441F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Emily Davis</cp:lastModifiedBy>
  <cp:revision>2</cp:revision>
  <cp:lastPrinted>2019-06-25T17:49:00Z</cp:lastPrinted>
  <dcterms:created xsi:type="dcterms:W3CDTF">2021-01-08T18:36:00Z</dcterms:created>
  <dcterms:modified xsi:type="dcterms:W3CDTF">2021-01-08T18:36:00Z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