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FDB5" w14:textId="77777777" w:rsidR="007C2A71" w:rsidRDefault="007C2A71"/>
    <w:tbl>
      <w:tblPr>
        <w:tblStyle w:val="TableGrid"/>
        <w:tblW w:w="0" w:type="auto"/>
        <w:tblLook w:val="04A0" w:firstRow="1" w:lastRow="0" w:firstColumn="1" w:lastColumn="0" w:noHBand="0" w:noVBand="1"/>
      </w:tblPr>
      <w:tblGrid>
        <w:gridCol w:w="3598"/>
        <w:gridCol w:w="3599"/>
        <w:gridCol w:w="3593"/>
      </w:tblGrid>
      <w:tr w:rsidR="00754BE8" w14:paraId="11506D75" w14:textId="77777777" w:rsidTr="00114249">
        <w:tc>
          <w:tcPr>
            <w:tcW w:w="10790" w:type="dxa"/>
            <w:gridSpan w:val="3"/>
            <w:vAlign w:val="center"/>
          </w:tcPr>
          <w:p w14:paraId="11506D74" w14:textId="26F12921" w:rsidR="00754BE8" w:rsidRPr="00CF2FB5" w:rsidRDefault="00D74359" w:rsidP="00CF2FB5">
            <w:pPr>
              <w:rPr>
                <w:b/>
              </w:rPr>
            </w:pPr>
            <w:r>
              <w:rPr>
                <w:noProof/>
              </w:rPr>
              <w:drawing>
                <wp:inline distT="0" distB="0" distL="0" distR="0" wp14:anchorId="50799310" wp14:editId="22F744A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r w:rsidR="008D7ED1" w:rsidRPr="008D7ED1">
              <w:rPr>
                <w:b/>
                <w:sz w:val="40"/>
                <w:szCs w:val="40"/>
              </w:rPr>
              <w:t>Purchasing Summary</w:t>
            </w:r>
          </w:p>
        </w:tc>
      </w:tr>
      <w:tr w:rsidR="008D7ED1" w14:paraId="11506D79" w14:textId="77777777" w:rsidTr="00114249">
        <w:trPr>
          <w:trHeight w:val="530"/>
        </w:trPr>
        <w:tc>
          <w:tcPr>
            <w:tcW w:w="3598" w:type="dxa"/>
            <w:tcBorders>
              <w:bottom w:val="single" w:sz="4" w:space="0" w:color="auto"/>
            </w:tcBorders>
            <w:shd w:val="clear" w:color="auto" w:fill="D6E3BC" w:themeFill="accent3" w:themeFillTint="66"/>
            <w:vAlign w:val="center"/>
          </w:tcPr>
          <w:p w14:paraId="11506D76" w14:textId="154BF179" w:rsidR="008D7ED1" w:rsidRPr="00754BE8" w:rsidRDefault="008D7ED1" w:rsidP="00871340">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871340">
                  <w:rPr>
                    <w:rStyle w:val="Calibri10ptregular"/>
                  </w:rPr>
                  <w:t>7197</w:t>
                </w:r>
              </w:sdtContent>
            </w:sdt>
          </w:p>
        </w:tc>
        <w:tc>
          <w:tcPr>
            <w:tcW w:w="3599" w:type="dxa"/>
            <w:tcBorders>
              <w:bottom w:val="single" w:sz="4" w:space="0" w:color="auto"/>
            </w:tcBorders>
            <w:shd w:val="clear" w:color="auto" w:fill="D6E3BC" w:themeFill="accent3" w:themeFillTint="66"/>
            <w:vAlign w:val="center"/>
          </w:tcPr>
          <w:p w14:paraId="11506D77" w14:textId="1707CF6F" w:rsidR="008D7ED1" w:rsidRPr="00754BE8" w:rsidRDefault="008D7ED1" w:rsidP="00A3763F">
            <w:pPr>
              <w:rPr>
                <w:b/>
                <w:smallCaps/>
                <w:sz w:val="28"/>
                <w:szCs w:val="28"/>
              </w:rPr>
            </w:pPr>
            <w:r>
              <w:rPr>
                <w:b/>
                <w:smallCaps/>
                <w:sz w:val="28"/>
                <w:szCs w:val="28"/>
              </w:rPr>
              <w:t>Title:</w:t>
            </w:r>
            <w:r w:rsidR="00454FA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871340" w:rsidRPr="00871340">
                  <w:rPr>
                    <w:rStyle w:val="Calibri10ptregular"/>
                  </w:rPr>
                  <w:t>Bryan Street Parking Garage Spall Repairs</w:t>
                </w:r>
              </w:sdtContent>
            </w:sdt>
          </w:p>
        </w:tc>
        <w:tc>
          <w:tcPr>
            <w:tcW w:w="3593" w:type="dxa"/>
            <w:tcBorders>
              <w:bottom w:val="single" w:sz="4" w:space="0" w:color="auto"/>
            </w:tcBorders>
            <w:shd w:val="clear" w:color="auto" w:fill="D6E3BC" w:themeFill="accent3" w:themeFillTint="66"/>
            <w:vAlign w:val="center"/>
          </w:tcPr>
          <w:p w14:paraId="11506D78" w14:textId="2ABBEF97" w:rsidR="008D7ED1" w:rsidRPr="00754BE8" w:rsidRDefault="008D7ED1" w:rsidP="00A3763F">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CC3E3B">
                  <w:rPr>
                    <w:rStyle w:val="Calibri10ptregular"/>
                  </w:rPr>
                  <w:t>$</w:t>
                </w:r>
                <w:r w:rsidR="006A59E5">
                  <w:rPr>
                    <w:rStyle w:val="Calibri10ptregular"/>
                  </w:rPr>
                  <w:t>28,433.41</w:t>
                </w:r>
              </w:sdtContent>
            </w:sdt>
          </w:p>
        </w:tc>
      </w:tr>
      <w:tr w:rsidR="008D7ED1" w14:paraId="11506D7D" w14:textId="77777777" w:rsidTr="00114249">
        <w:trPr>
          <w:trHeight w:val="485"/>
        </w:trPr>
        <w:tc>
          <w:tcPr>
            <w:tcW w:w="3598" w:type="dxa"/>
            <w:shd w:val="clear" w:color="auto" w:fill="C6D9F1" w:themeFill="text2" w:themeFillTint="33"/>
            <w:vAlign w:val="center"/>
          </w:tcPr>
          <w:p w14:paraId="11506D7A" w14:textId="3CB80D99" w:rsidR="008D7ED1" w:rsidRDefault="008D7ED1" w:rsidP="008D7ED1">
            <w:pPr>
              <w:rPr>
                <w:b/>
                <w:smallCaps/>
                <w:sz w:val="20"/>
                <w:szCs w:val="20"/>
              </w:rPr>
            </w:pPr>
            <w:r w:rsidRPr="008D7ED1">
              <w:rPr>
                <w:b/>
                <w:smallCaps/>
              </w:rPr>
              <w:t>Type of Procurement:</w:t>
            </w:r>
            <w:r>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871340">
                  <w:rPr>
                    <w:rStyle w:val="Calibri10ptregular"/>
                  </w:rPr>
                  <w:t>Bid</w:t>
                </w:r>
              </w:sdtContent>
            </w:sdt>
          </w:p>
        </w:tc>
        <w:tc>
          <w:tcPr>
            <w:tcW w:w="3599" w:type="dxa"/>
            <w:shd w:val="clear" w:color="auto" w:fill="C6D9F1" w:themeFill="text2" w:themeFillTint="33"/>
            <w:vAlign w:val="center"/>
          </w:tcPr>
          <w:p w14:paraId="11506D7B" w14:textId="76E9EBA9"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0"/>
                  <w14:checkedState w14:val="2612" w14:font="MS Gothic"/>
                  <w14:uncheckedState w14:val="2610" w14:font="MS Gothic"/>
                </w14:checkbox>
              </w:sdtPr>
              <w:sdtEndPr/>
              <w:sdtContent>
                <w:r>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593" w:type="dxa"/>
            <w:shd w:val="clear" w:color="auto" w:fill="C6D9F1" w:themeFill="text2" w:themeFillTint="33"/>
            <w:vAlign w:val="center"/>
          </w:tcPr>
          <w:p w14:paraId="11506D7C" w14:textId="0562FC33"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1"/>
                  <w14:checkedState w14:val="2612" w14:font="MS Gothic"/>
                  <w14:uncheckedState w14:val="2610" w14:font="MS Gothic"/>
                </w14:checkbox>
              </w:sdtPr>
              <w:sdtEndPr/>
              <w:sdtContent>
                <w:r w:rsidR="00871340">
                  <w:rPr>
                    <w:rFonts w:ascii="MS Gothic" w:eastAsia="MS Gothic" w:hAnsi="MS Gothic" w:hint="eastAsia"/>
                    <w:b/>
                    <w:smallCaps/>
                    <w:sz w:val="20"/>
                    <w:szCs w:val="20"/>
                  </w:rPr>
                  <w:t>☒</w:t>
                </w:r>
              </w:sdtContent>
            </w:sdt>
          </w:p>
        </w:tc>
      </w:tr>
      <w:tr w:rsidR="00183695" w14:paraId="11506D81" w14:textId="77777777" w:rsidTr="00114249">
        <w:trPr>
          <w:trHeight w:val="485"/>
        </w:trPr>
        <w:tc>
          <w:tcPr>
            <w:tcW w:w="10790"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80" w14:textId="6B17C992" w:rsidR="00183695" w:rsidRPr="00783F34" w:rsidRDefault="00871340" w:rsidP="00871340">
                    <w:pPr>
                      <w:rPr>
                        <w:sz w:val="20"/>
                      </w:rPr>
                    </w:pPr>
                    <w:r>
                      <w:rPr>
                        <w:rStyle w:val="Calibri10ptregular"/>
                      </w:rPr>
                      <w:t>N/A</w:t>
                    </w:r>
                  </w:p>
                </w:sdtContent>
              </w:sdt>
            </w:sdtContent>
          </w:sdt>
        </w:tc>
      </w:tr>
      <w:tr w:rsidR="00561174" w14:paraId="11506D85" w14:textId="77777777" w:rsidTr="00114249">
        <w:trPr>
          <w:trHeight w:val="440"/>
        </w:trPr>
        <w:tc>
          <w:tcPr>
            <w:tcW w:w="10790" w:type="dxa"/>
            <w:gridSpan w:val="3"/>
          </w:tcPr>
          <w:p w14:paraId="11506D82" w14:textId="3B74014F" w:rsidR="00ED76B7" w:rsidRDefault="00871340" w:rsidP="00ED76B7">
            <w:pPr>
              <w:rPr>
                <w:i/>
                <w:sz w:val="20"/>
                <w:szCs w:val="20"/>
              </w:rPr>
            </w:pPr>
            <w:r>
              <w:rPr>
                <w:b/>
                <w:smallCaps/>
                <w:sz w:val="20"/>
                <w:szCs w:val="20"/>
              </w:rPr>
              <w:t>L</w:t>
            </w:r>
            <w:r w:rsidR="00783F34">
              <w:rPr>
                <w:b/>
                <w:smallCaps/>
                <w:sz w:val="20"/>
                <w:szCs w:val="20"/>
              </w:rPr>
              <w:t>D</w:t>
            </w:r>
            <w:r w:rsidR="008D7ED1">
              <w:rPr>
                <w:b/>
                <w:smallCaps/>
                <w:sz w:val="20"/>
                <w:szCs w:val="20"/>
              </w:rPr>
              <w:t>BE</w:t>
            </w:r>
            <w:r w:rsidR="00183695">
              <w:rPr>
                <w:b/>
                <w:smallCaps/>
                <w:sz w:val="20"/>
                <w:szCs w:val="20"/>
              </w:rPr>
              <w:t xml:space="preserve"> </w:t>
            </w:r>
            <w:r w:rsidR="008D7ED1">
              <w:rPr>
                <w:b/>
                <w:smallCaps/>
                <w:sz w:val="20"/>
                <w:szCs w:val="20"/>
              </w:rPr>
              <w:t>(If Applicable)</w:t>
            </w:r>
          </w:p>
          <w:sdt>
            <w:sdtPr>
              <w:rPr>
                <w:rStyle w:val="Calibri10ptregular"/>
              </w:rPr>
              <w:id w:val="-94478880"/>
            </w:sdtPr>
            <w:sdtEndPr>
              <w:rPr>
                <w:rStyle w:val="DefaultParagraphFont"/>
                <w:sz w:val="22"/>
                <w:szCs w:val="20"/>
              </w:rPr>
            </w:sdtEndPr>
            <w:sdtContent>
              <w:p w14:paraId="11506D84" w14:textId="56549CF0" w:rsidR="008864B2" w:rsidRPr="00783F34" w:rsidRDefault="00404984" w:rsidP="00A3763F">
                <w:pPr>
                  <w:rPr>
                    <w:szCs w:val="20"/>
                  </w:rPr>
                </w:pPr>
                <w:r>
                  <w:rPr>
                    <w:rStyle w:val="Calibri10ptregular"/>
                  </w:rPr>
                  <w:t xml:space="preserve">This event had a </w:t>
                </w:r>
                <w:r w:rsidR="00871340">
                  <w:rPr>
                    <w:rStyle w:val="Calibri10ptregular"/>
                  </w:rPr>
                  <w:t>20</w:t>
                </w:r>
                <w:r w:rsidR="00871340" w:rsidRPr="00871340">
                  <w:rPr>
                    <w:rStyle w:val="Calibri10ptregular"/>
                  </w:rPr>
                  <w:t xml:space="preserve">% </w:t>
                </w:r>
                <w:r w:rsidR="00871340">
                  <w:rPr>
                    <w:rStyle w:val="Calibri10ptregular"/>
                  </w:rPr>
                  <w:t>L</w:t>
                </w:r>
                <w:r w:rsidR="00871340" w:rsidRPr="00871340">
                  <w:rPr>
                    <w:rStyle w:val="Calibri10ptregular"/>
                  </w:rPr>
                  <w:t>DBE goal.  The recommended proposer submitted DBE participation at the subcont</w:t>
                </w:r>
                <w:r>
                  <w:rPr>
                    <w:rStyle w:val="Calibri10ptregular"/>
                  </w:rPr>
                  <w:t>ractor level in the amount of 20% using Visionary Services (10%) and MPW Construction (10%)</w:t>
                </w:r>
                <w:r w:rsidR="00871340" w:rsidRPr="00871340">
                  <w:rPr>
                    <w:rStyle w:val="Calibri10ptregular"/>
                  </w:rPr>
                  <w:t>.</w:t>
                </w:r>
              </w:p>
            </w:sdtContent>
          </w:sdt>
        </w:tc>
      </w:tr>
      <w:tr w:rsidR="00561174" w14:paraId="11506D88" w14:textId="77777777" w:rsidTr="00114249">
        <w:trPr>
          <w:trHeight w:val="395"/>
        </w:trPr>
        <w:tc>
          <w:tcPr>
            <w:tcW w:w="10790" w:type="dxa"/>
            <w:gridSpan w:val="3"/>
          </w:tcPr>
          <w:p w14:paraId="11506D86" w14:textId="77777777" w:rsidR="00561174" w:rsidRDefault="008D7ED1" w:rsidP="008864B2">
            <w:pPr>
              <w:rPr>
                <w:i/>
                <w:sz w:val="20"/>
                <w:szCs w:val="20"/>
              </w:rPr>
            </w:pPr>
            <w:r>
              <w:rPr>
                <w:b/>
                <w:smallCaps/>
                <w:sz w:val="20"/>
                <w:szCs w:val="20"/>
              </w:rPr>
              <w:t>Matrix (If Applicable)</w:t>
            </w:r>
          </w:p>
          <w:sdt>
            <w:sdtPr>
              <w:rPr>
                <w:rStyle w:val="Calibri10ptregular"/>
              </w:rPr>
              <w:id w:val="1872722719"/>
            </w:sdtPr>
            <w:sdtEndPr>
              <w:rPr>
                <w:rStyle w:val="DefaultParagraphFont"/>
                <w:smallCaps/>
                <w:sz w:val="22"/>
                <w:szCs w:val="20"/>
              </w:rPr>
            </w:sdtEndPr>
            <w:sdtContent>
              <w:p w14:paraId="11506D87" w14:textId="33FE90AB" w:rsidR="008864B2" w:rsidRPr="009E7D90" w:rsidRDefault="00871340" w:rsidP="00871340">
                <w:pPr>
                  <w:rPr>
                    <w:smallCaps/>
                    <w:szCs w:val="20"/>
                  </w:rPr>
                </w:pPr>
                <w:r>
                  <w:rPr>
                    <w:rStyle w:val="Calibri10ptregular"/>
                  </w:rPr>
                  <w:t>N/A</w:t>
                </w:r>
              </w:p>
            </w:sdtContent>
          </w:sdt>
        </w:tc>
      </w:tr>
      <w:tr w:rsidR="00CC133C" w14:paraId="11506D8A" w14:textId="77777777" w:rsidTr="00114249">
        <w:trPr>
          <w:trHeight w:val="530"/>
        </w:trPr>
        <w:tc>
          <w:tcPr>
            <w:tcW w:w="10790" w:type="dxa"/>
            <w:gridSpan w:val="3"/>
            <w:shd w:val="clear" w:color="auto" w:fill="D6E3BC" w:themeFill="accent3" w:themeFillTint="66"/>
            <w:vAlign w:val="center"/>
          </w:tcPr>
          <w:p w14:paraId="11506D89" w14:textId="77777777" w:rsidR="00CC133C" w:rsidRPr="00E7448C" w:rsidRDefault="008D7ED1" w:rsidP="0002527E">
            <w:pPr>
              <w:rPr>
                <w:rFonts w:cstheme="minorHAnsi"/>
                <w:sz w:val="20"/>
                <w:szCs w:val="20"/>
              </w:rPr>
            </w:pPr>
            <w:r w:rsidRPr="00E7448C">
              <w:rPr>
                <w:rFonts w:cstheme="minorHAnsi"/>
                <w:b/>
                <w:smallCaps/>
                <w:sz w:val="28"/>
                <w:szCs w:val="28"/>
              </w:rPr>
              <w:t>Notes</w:t>
            </w:r>
          </w:p>
        </w:tc>
      </w:tr>
      <w:tr w:rsidR="00CC133C" w14:paraId="11506D8C" w14:textId="77777777" w:rsidTr="00114249">
        <w:trPr>
          <w:trHeight w:val="7487"/>
        </w:trPr>
        <w:sdt>
          <w:sdtPr>
            <w:rPr>
              <w:rStyle w:val="Calibri10ptregular"/>
              <w:rFonts w:eastAsiaTheme="minorHAnsi" w:cstheme="minorHAnsi"/>
              <w:szCs w:val="22"/>
            </w:rPr>
            <w:id w:val="-68044229"/>
          </w:sdtPr>
          <w:sdtEndPr>
            <w:rPr>
              <w:rStyle w:val="DefaultParagraphFont"/>
              <w:sz w:val="22"/>
            </w:rPr>
          </w:sdtEndPr>
          <w:sdtContent>
            <w:tc>
              <w:tcPr>
                <w:tcW w:w="10790" w:type="dxa"/>
                <w:gridSpan w:val="3"/>
              </w:tcPr>
              <w:p w14:paraId="47F46896" w14:textId="77777777" w:rsidR="00E7448C" w:rsidRPr="00E7448C" w:rsidRDefault="00E7448C" w:rsidP="00E7448C">
                <w:pPr>
                  <w:pStyle w:val="NormalWeb"/>
                  <w:rPr>
                    <w:rFonts w:asciiTheme="minorHAnsi" w:hAnsiTheme="minorHAnsi" w:cstheme="minorHAnsi"/>
                  </w:rPr>
                </w:pPr>
                <w:r w:rsidRPr="00E7448C">
                  <w:rPr>
                    <w:rFonts w:asciiTheme="minorHAnsi" w:hAnsiTheme="minorHAnsi" w:cstheme="minorHAnsi"/>
                    <w:sz w:val="21"/>
                    <w:szCs w:val="21"/>
                  </w:rPr>
                  <w:t xml:space="preserve">Recommend approval of a Final Project Closeout Amendment in the amount of $28,433.41 to </w:t>
                </w:r>
                <w:proofErr w:type="spellStart"/>
                <w:r w:rsidRPr="00E7448C">
                  <w:rPr>
                    <w:rFonts w:asciiTheme="minorHAnsi" w:hAnsiTheme="minorHAnsi" w:cstheme="minorHAnsi"/>
                    <w:sz w:val="21"/>
                    <w:szCs w:val="21"/>
                  </w:rPr>
                  <w:t>Restocon</w:t>
                </w:r>
                <w:proofErr w:type="spellEnd"/>
                <w:r w:rsidRPr="00E7448C">
                  <w:rPr>
                    <w:rFonts w:asciiTheme="minorHAnsi" w:hAnsiTheme="minorHAnsi" w:cstheme="minorHAnsi"/>
                    <w:sz w:val="21"/>
                    <w:szCs w:val="21"/>
                  </w:rPr>
                  <w:t xml:space="preserve"> Construction Company for additional work performed as part of the Spall Repairs at the Bryan St. Garage. </w:t>
                </w:r>
              </w:p>
              <w:p w14:paraId="065D1A9D" w14:textId="6D4BE887" w:rsidR="00E7448C" w:rsidRPr="00E7448C" w:rsidRDefault="00E7448C" w:rsidP="00E7448C">
                <w:pPr>
                  <w:spacing w:before="100" w:beforeAutospacing="1" w:after="100" w:afterAutospacing="1"/>
                  <w:rPr>
                    <w:rFonts w:eastAsia="Times New Roman" w:cstheme="minorHAnsi"/>
                    <w:sz w:val="24"/>
                    <w:szCs w:val="24"/>
                  </w:rPr>
                </w:pPr>
                <w:r w:rsidRPr="00E7448C">
                  <w:rPr>
                    <w:rFonts w:eastAsia="Times New Roman" w:cstheme="minorHAnsi"/>
                    <w:sz w:val="21"/>
                    <w:szCs w:val="21"/>
                  </w:rPr>
                  <w:t>The original contract for this project involved repairing water damage caused by leaks from the garage deck above, including substantial concrete spalling repair, barrier cable replacement and coating of top floor of garage.</w:t>
                </w:r>
              </w:p>
              <w:p w14:paraId="3CD29D87" w14:textId="77777777" w:rsidR="00E7448C" w:rsidRPr="00E7448C" w:rsidRDefault="00E7448C" w:rsidP="00E7448C">
                <w:pPr>
                  <w:spacing w:before="100" w:beforeAutospacing="1" w:after="100" w:afterAutospacing="1"/>
                  <w:rPr>
                    <w:rFonts w:eastAsia="Times New Roman" w:cstheme="minorHAnsi"/>
                    <w:sz w:val="24"/>
                    <w:szCs w:val="24"/>
                  </w:rPr>
                </w:pPr>
                <w:r w:rsidRPr="00E7448C">
                  <w:rPr>
                    <w:rFonts w:eastAsia="Times New Roman" w:cstheme="minorHAnsi"/>
                    <w:sz w:val="21"/>
                    <w:szCs w:val="21"/>
                  </w:rPr>
                  <w:t xml:space="preserve">The amendment is required due to additional scope of services which included the repair of unforeseen spalling and replacement of additional barrier cables.  </w:t>
                </w:r>
              </w:p>
              <w:p w14:paraId="76F20920" w14:textId="77777777" w:rsidR="00E7448C" w:rsidRPr="00E7448C" w:rsidRDefault="00E7448C" w:rsidP="00E7448C">
                <w:pPr>
                  <w:spacing w:before="100" w:beforeAutospacing="1" w:after="100" w:afterAutospacing="1"/>
                  <w:rPr>
                    <w:rFonts w:eastAsia="Times New Roman" w:cstheme="minorHAnsi"/>
                    <w:sz w:val="24"/>
                    <w:szCs w:val="24"/>
                  </w:rPr>
                </w:pPr>
                <w:r w:rsidRPr="00E7448C">
                  <w:rPr>
                    <w:rFonts w:eastAsia="Times New Roman" w:cstheme="minorHAnsi"/>
                    <w:sz w:val="21"/>
                    <w:szCs w:val="21"/>
                  </w:rPr>
                  <w:t>The original contract was bid and approved by City Council on February 1, 2018 in the amount of $359,860.  The total contract amount to date including this modification is $388,293.41.</w:t>
                </w:r>
              </w:p>
              <w:p w14:paraId="3E54FC99" w14:textId="73BECB67" w:rsidR="00E7448C" w:rsidRPr="00E7448C" w:rsidRDefault="00E7448C" w:rsidP="00E7448C">
                <w:pPr>
                  <w:spacing w:before="100" w:beforeAutospacing="1" w:after="100" w:afterAutospacing="1"/>
                  <w:rPr>
                    <w:rFonts w:eastAsia="Times New Roman" w:cstheme="minorHAnsi"/>
                    <w:sz w:val="24"/>
                    <w:szCs w:val="24"/>
                  </w:rPr>
                </w:pPr>
                <w:r w:rsidRPr="00E7448C">
                  <w:rPr>
                    <w:rFonts w:eastAsia="Times New Roman" w:cstheme="minorHAnsi"/>
                    <w:sz w:val="21"/>
                    <w:szCs w:val="21"/>
                  </w:rPr>
                  <w:t>L.B. </w:t>
                </w:r>
                <w:proofErr w:type="spellStart"/>
                <w:r w:rsidRPr="00E7448C">
                  <w:rPr>
                    <w:rFonts w:eastAsia="Times New Roman" w:cstheme="minorHAnsi"/>
                    <w:sz w:val="21"/>
                    <w:szCs w:val="21"/>
                  </w:rPr>
                  <w:t>Restocon</w:t>
                </w:r>
                <w:proofErr w:type="spellEnd"/>
                <w:r w:rsidRPr="00E7448C">
                  <w:rPr>
                    <w:rFonts w:eastAsia="Times New Roman" w:cstheme="minorHAnsi"/>
                    <w:sz w:val="21"/>
                    <w:szCs w:val="21"/>
                  </w:rPr>
                  <w:t xml:space="preserve"> Construction Company (Tampa, </w:t>
                </w:r>
                <w:proofErr w:type="gramStart"/>
                <w:r w:rsidRPr="00E7448C">
                  <w:rPr>
                    <w:rFonts w:eastAsia="Times New Roman" w:cstheme="minorHAnsi"/>
                    <w:sz w:val="21"/>
                    <w:szCs w:val="21"/>
                  </w:rPr>
                  <w:t>FL)</w:t>
                </w:r>
                <w:r w:rsidRPr="00E7448C">
                  <w:rPr>
                    <w:rFonts w:eastAsia="Times New Roman" w:cstheme="minorHAnsi"/>
                    <w:sz w:val="21"/>
                    <w:szCs w:val="21"/>
                    <w:vertAlign w:val="superscript"/>
                  </w:rPr>
                  <w:t>(</w:t>
                </w:r>
                <w:proofErr w:type="gramEnd"/>
                <w:r w:rsidRPr="00E7448C">
                  <w:rPr>
                    <w:rFonts w:eastAsia="Times New Roman" w:cstheme="minorHAnsi"/>
                    <w:sz w:val="21"/>
                    <w:szCs w:val="21"/>
                    <w:vertAlign w:val="superscript"/>
                  </w:rPr>
                  <w:t>D)</w:t>
                </w:r>
                <w:r w:rsidRPr="00E7448C">
                  <w:rPr>
                    <w:rFonts w:eastAsia="Times New Roman" w:cstheme="minorHAnsi"/>
                    <w:sz w:val="21"/>
                    <w:szCs w:val="21"/>
                  </w:rPr>
                  <w:t>                                             $28,433.41</w:t>
                </w:r>
              </w:p>
              <w:p w14:paraId="5D6B49AE" w14:textId="77777777" w:rsidR="00E7448C" w:rsidRPr="00E7448C" w:rsidRDefault="00E7448C" w:rsidP="00E7448C">
                <w:pPr>
                  <w:spacing w:before="100" w:beforeAutospacing="1" w:after="100" w:afterAutospacing="1"/>
                  <w:rPr>
                    <w:rFonts w:eastAsia="Times New Roman" w:cstheme="minorHAnsi"/>
                    <w:sz w:val="24"/>
                    <w:szCs w:val="24"/>
                  </w:rPr>
                </w:pPr>
                <w:r w:rsidRPr="00E7448C">
                  <w:rPr>
                    <w:rFonts w:eastAsia="Times New Roman" w:cstheme="minorHAnsi"/>
                    <w:sz w:val="21"/>
                    <w:szCs w:val="21"/>
                  </w:rPr>
                  <w:t xml:space="preserve">(D) indicates non-local, </w:t>
                </w:r>
                <w:proofErr w:type="gramStart"/>
                <w:r w:rsidRPr="00E7448C">
                  <w:rPr>
                    <w:rFonts w:eastAsia="Times New Roman" w:cstheme="minorHAnsi"/>
                    <w:sz w:val="21"/>
                    <w:szCs w:val="21"/>
                  </w:rPr>
                  <w:t>non DBE</w:t>
                </w:r>
                <w:proofErr w:type="gramEnd"/>
                <w:r w:rsidRPr="00E7448C">
                  <w:rPr>
                    <w:rFonts w:eastAsia="Times New Roman" w:cstheme="minorHAnsi"/>
                    <w:sz w:val="21"/>
                    <w:szCs w:val="21"/>
                  </w:rPr>
                  <w:t xml:space="preserve"> owned business</w:t>
                </w:r>
              </w:p>
              <w:p w14:paraId="225C144A" w14:textId="77F678B7" w:rsidR="00352401" w:rsidRPr="00E7448C" w:rsidRDefault="00352401" w:rsidP="00A3763F">
                <w:pPr>
                  <w:rPr>
                    <w:rFonts w:cstheme="minorHAnsi"/>
                  </w:rPr>
                </w:pPr>
                <w:r w:rsidRPr="00E7448C">
                  <w:rPr>
                    <w:rFonts w:cstheme="minorHAnsi"/>
                  </w:rPr>
                  <w:t xml:space="preserve">         </w:t>
                </w:r>
              </w:p>
              <w:p w14:paraId="0FA426C1" w14:textId="77777777" w:rsidR="00A3763F" w:rsidRPr="00E7448C" w:rsidRDefault="00A3763F" w:rsidP="00A3763F">
                <w:pPr>
                  <w:rPr>
                    <w:rFonts w:cstheme="minorHAnsi"/>
                  </w:rPr>
                </w:pPr>
              </w:p>
              <w:p w14:paraId="3659FE66" w14:textId="12849C65" w:rsidR="00A3763F" w:rsidRPr="00E7448C" w:rsidRDefault="00A3763F" w:rsidP="00A3763F">
                <w:pPr>
                  <w:rPr>
                    <w:rFonts w:cstheme="minorHAnsi"/>
                  </w:rPr>
                </w:pPr>
              </w:p>
              <w:p w14:paraId="11506D8B" w14:textId="615D6BB1" w:rsidR="00CC133C" w:rsidRPr="00E7448C" w:rsidRDefault="00CC133C" w:rsidP="00914BF4">
                <w:pPr>
                  <w:rPr>
                    <w:rFonts w:cstheme="minorHAnsi"/>
                  </w:rPr>
                </w:pPr>
              </w:p>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4EF8"/>
    <w:multiLevelType w:val="hybridMultilevel"/>
    <w:tmpl w:val="40AA3B7C"/>
    <w:lvl w:ilvl="0" w:tplc="B3A8BBAC">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54CDE"/>
    <w:multiLevelType w:val="hybridMultilevel"/>
    <w:tmpl w:val="E5744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5600B"/>
    <w:rsid w:val="000F2606"/>
    <w:rsid w:val="000F2DD9"/>
    <w:rsid w:val="000F5B68"/>
    <w:rsid w:val="00101EC9"/>
    <w:rsid w:val="00114249"/>
    <w:rsid w:val="00137FD2"/>
    <w:rsid w:val="00142B42"/>
    <w:rsid w:val="00151870"/>
    <w:rsid w:val="00183695"/>
    <w:rsid w:val="001D4531"/>
    <w:rsid w:val="001E60D8"/>
    <w:rsid w:val="00214789"/>
    <w:rsid w:val="00287ED2"/>
    <w:rsid w:val="00290B9C"/>
    <w:rsid w:val="002F1B8B"/>
    <w:rsid w:val="003207C4"/>
    <w:rsid w:val="00345FD9"/>
    <w:rsid w:val="00352401"/>
    <w:rsid w:val="003845D2"/>
    <w:rsid w:val="003A0A60"/>
    <w:rsid w:val="003D5658"/>
    <w:rsid w:val="004022B8"/>
    <w:rsid w:val="00404984"/>
    <w:rsid w:val="00407E94"/>
    <w:rsid w:val="0041290C"/>
    <w:rsid w:val="00454FA7"/>
    <w:rsid w:val="004601E3"/>
    <w:rsid w:val="00470410"/>
    <w:rsid w:val="00497AF3"/>
    <w:rsid w:val="004D2270"/>
    <w:rsid w:val="004E0334"/>
    <w:rsid w:val="005455E8"/>
    <w:rsid w:val="005459C3"/>
    <w:rsid w:val="005569C1"/>
    <w:rsid w:val="00561174"/>
    <w:rsid w:val="005B7643"/>
    <w:rsid w:val="00601308"/>
    <w:rsid w:val="0060260C"/>
    <w:rsid w:val="006524B7"/>
    <w:rsid w:val="006A59E5"/>
    <w:rsid w:val="006D733D"/>
    <w:rsid w:val="006E3200"/>
    <w:rsid w:val="00754BE8"/>
    <w:rsid w:val="00773AA1"/>
    <w:rsid w:val="00783F34"/>
    <w:rsid w:val="007C2A71"/>
    <w:rsid w:val="007C5C62"/>
    <w:rsid w:val="007F6569"/>
    <w:rsid w:val="00837689"/>
    <w:rsid w:val="008404F6"/>
    <w:rsid w:val="00871340"/>
    <w:rsid w:val="0087237C"/>
    <w:rsid w:val="008864B2"/>
    <w:rsid w:val="008C064A"/>
    <w:rsid w:val="008D7ED1"/>
    <w:rsid w:val="00914BF4"/>
    <w:rsid w:val="0097016E"/>
    <w:rsid w:val="00986EC3"/>
    <w:rsid w:val="00991688"/>
    <w:rsid w:val="009A116C"/>
    <w:rsid w:val="009E7D90"/>
    <w:rsid w:val="00A0134D"/>
    <w:rsid w:val="00A07119"/>
    <w:rsid w:val="00A1250D"/>
    <w:rsid w:val="00A3763F"/>
    <w:rsid w:val="00A45565"/>
    <w:rsid w:val="00A53328"/>
    <w:rsid w:val="00A57B8B"/>
    <w:rsid w:val="00A71B0B"/>
    <w:rsid w:val="00AD686E"/>
    <w:rsid w:val="00AF71F5"/>
    <w:rsid w:val="00B079D3"/>
    <w:rsid w:val="00B46ECF"/>
    <w:rsid w:val="00B479DA"/>
    <w:rsid w:val="00B530C0"/>
    <w:rsid w:val="00B54474"/>
    <w:rsid w:val="00C15F4B"/>
    <w:rsid w:val="00C247EC"/>
    <w:rsid w:val="00C415EB"/>
    <w:rsid w:val="00C558E4"/>
    <w:rsid w:val="00C9054B"/>
    <w:rsid w:val="00CA2E7F"/>
    <w:rsid w:val="00CC133C"/>
    <w:rsid w:val="00CC3E3B"/>
    <w:rsid w:val="00CF2FB5"/>
    <w:rsid w:val="00D478B7"/>
    <w:rsid w:val="00D74172"/>
    <w:rsid w:val="00D74359"/>
    <w:rsid w:val="00E207FC"/>
    <w:rsid w:val="00E7448C"/>
    <w:rsid w:val="00E77F56"/>
    <w:rsid w:val="00E822AF"/>
    <w:rsid w:val="00EB3CB5"/>
    <w:rsid w:val="00ED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 w:type="paragraph" w:styleId="ListParagraph">
    <w:name w:val="List Paragraph"/>
    <w:basedOn w:val="Normal"/>
    <w:uiPriority w:val="34"/>
    <w:qFormat/>
    <w:rsid w:val="0029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30037">
      <w:bodyDiv w:val="1"/>
      <w:marLeft w:val="0"/>
      <w:marRight w:val="0"/>
      <w:marTop w:val="0"/>
      <w:marBottom w:val="0"/>
      <w:divBdr>
        <w:top w:val="none" w:sz="0" w:space="0" w:color="auto"/>
        <w:left w:val="none" w:sz="0" w:space="0" w:color="auto"/>
        <w:bottom w:val="none" w:sz="0" w:space="0" w:color="auto"/>
        <w:right w:val="none" w:sz="0" w:space="0" w:color="auto"/>
      </w:divBdr>
    </w:div>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24034"/>
    <w:rsid w:val="0003337E"/>
    <w:rsid w:val="001C0312"/>
    <w:rsid w:val="002437AD"/>
    <w:rsid w:val="002D4BBC"/>
    <w:rsid w:val="003966A3"/>
    <w:rsid w:val="003C3AF7"/>
    <w:rsid w:val="003C5BBB"/>
    <w:rsid w:val="00510553"/>
    <w:rsid w:val="008061ED"/>
    <w:rsid w:val="008341B1"/>
    <w:rsid w:val="008715F8"/>
    <w:rsid w:val="008F7D71"/>
    <w:rsid w:val="009736C9"/>
    <w:rsid w:val="009B3FF2"/>
    <w:rsid w:val="009C3F7C"/>
    <w:rsid w:val="00AF5380"/>
    <w:rsid w:val="00B50917"/>
    <w:rsid w:val="00D7213B"/>
    <w:rsid w:val="00E07AF2"/>
    <w:rsid w:val="00E6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AF98-1025-403B-BFF0-93B7CC7BF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3.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4.xml><?xml version="1.0" encoding="utf-8"?>
<ds:datastoreItem xmlns:ds="http://schemas.openxmlformats.org/officeDocument/2006/customXml" ds:itemID="{9C54BE77-8242-4C89-BDA7-B98A449A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Saja Aures</dc:creator>
  <cp:lastModifiedBy>Daphanie Williams</cp:lastModifiedBy>
  <cp:revision>3</cp:revision>
  <cp:lastPrinted>2019-01-08T19:35:00Z</cp:lastPrinted>
  <dcterms:created xsi:type="dcterms:W3CDTF">2021-01-08T18:35:00Z</dcterms:created>
  <dcterms:modified xsi:type="dcterms:W3CDTF">2021-01-08T21:21:00Z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