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1A" w:rsidRPr="000D6041" w:rsidRDefault="0025201A">
      <w:pPr>
        <w:tabs>
          <w:tab w:val="left" w:pos="720"/>
        </w:tabs>
        <w:jc w:val="center"/>
        <w:rPr>
          <w:rFonts w:ascii="Times New Roman" w:hAnsi="Times New Roman"/>
        </w:rPr>
      </w:pPr>
      <w:r w:rsidRPr="000D6041">
        <w:rPr>
          <w:rFonts w:ascii="Times New Roman" w:hAnsi="Times New Roman"/>
          <w:u w:val="single"/>
        </w:rPr>
        <w:t>AN ORDINANCE</w:t>
      </w:r>
    </w:p>
    <w:p w:rsidR="0025201A" w:rsidRPr="000D6041" w:rsidRDefault="0025201A">
      <w:pPr>
        <w:tabs>
          <w:tab w:val="left" w:pos="720"/>
        </w:tabs>
        <w:jc w:val="center"/>
        <w:rPr>
          <w:rFonts w:ascii="Times New Roman" w:hAnsi="Times New Roman"/>
        </w:rPr>
      </w:pPr>
      <w:r w:rsidRPr="000D6041">
        <w:rPr>
          <w:rFonts w:ascii="Times New Roman" w:hAnsi="Times New Roman"/>
          <w:u w:val="single"/>
        </w:rPr>
        <w:t>To Be Entitled</w:t>
      </w:r>
    </w:p>
    <w:p w:rsidR="0025201A" w:rsidRPr="000D6041" w:rsidRDefault="0025201A">
      <w:pPr>
        <w:tabs>
          <w:tab w:val="left" w:pos="720"/>
        </w:tabs>
        <w:jc w:val="both"/>
        <w:rPr>
          <w:rFonts w:ascii="Times New Roman" w:hAnsi="Times New Roman"/>
          <w:sz w:val="16"/>
          <w:szCs w:val="16"/>
        </w:rPr>
      </w:pPr>
    </w:p>
    <w:p w:rsidR="0025201A" w:rsidRPr="000D6041" w:rsidRDefault="0025201A">
      <w:pPr>
        <w:tabs>
          <w:tab w:val="left" w:pos="720"/>
        </w:tabs>
        <w:ind w:left="1440" w:right="1440"/>
        <w:jc w:val="both"/>
        <w:rPr>
          <w:rFonts w:ascii="Times New Roman" w:hAnsi="Times New Roman"/>
        </w:rPr>
      </w:pPr>
      <w:r w:rsidRPr="00120E35">
        <w:rPr>
          <w:rFonts w:ascii="Times New Roman" w:hAnsi="Times New Roman"/>
        </w:rPr>
        <w:t xml:space="preserve">AN ORDINANCE TO AMEND </w:t>
      </w:r>
      <w:r w:rsidR="00C73D36" w:rsidRPr="00120E35">
        <w:rPr>
          <w:rFonts w:ascii="Times New Roman" w:hAnsi="Times New Roman"/>
        </w:rPr>
        <w:t>PART 8, CHAPTER 3</w:t>
      </w:r>
      <w:r w:rsidR="009032B5" w:rsidRPr="00120E35">
        <w:rPr>
          <w:rFonts w:ascii="Times New Roman" w:hAnsi="Times New Roman"/>
        </w:rPr>
        <w:t>,</w:t>
      </w:r>
      <w:r w:rsidR="00C73D36" w:rsidRPr="00120E35">
        <w:rPr>
          <w:rFonts w:ascii="Times New Roman" w:hAnsi="Times New Roman"/>
        </w:rPr>
        <w:t xml:space="preserve"> ZONING</w:t>
      </w:r>
      <w:r w:rsidR="009E0F46" w:rsidRPr="00120E35">
        <w:rPr>
          <w:rFonts w:ascii="Times New Roman" w:hAnsi="Times New Roman"/>
        </w:rPr>
        <w:t xml:space="preserve">, </w:t>
      </w:r>
      <w:r w:rsidRPr="00120E35">
        <w:rPr>
          <w:rFonts w:ascii="Times New Roman" w:hAnsi="Times New Roman"/>
        </w:rPr>
        <w:t>TO</w:t>
      </w:r>
      <w:r w:rsidR="008E1DF7" w:rsidRPr="00120E35">
        <w:rPr>
          <w:rFonts w:ascii="Times New Roman" w:hAnsi="Times New Roman"/>
        </w:rPr>
        <w:t xml:space="preserve"> ELIMINATE THE DENSITY AND LOT AREA REQUIREMENT FOR THE EXISTING UPPER-STORY RESIDENTIAL USE; TO</w:t>
      </w:r>
      <w:r w:rsidR="00585DEF" w:rsidRPr="00120E35">
        <w:rPr>
          <w:rFonts w:ascii="Times New Roman" w:hAnsi="Times New Roman"/>
        </w:rPr>
        <w:t xml:space="preserve"> ADD USE CONDITIONS</w:t>
      </w:r>
      <w:r w:rsidR="00120E35">
        <w:rPr>
          <w:rFonts w:ascii="Times New Roman" w:hAnsi="Times New Roman"/>
        </w:rPr>
        <w:t xml:space="preserve"> TO SAID USE</w:t>
      </w:r>
      <w:r w:rsidR="008E1DF7" w:rsidRPr="00120E35">
        <w:rPr>
          <w:rFonts w:ascii="Times New Roman" w:hAnsi="Times New Roman"/>
        </w:rPr>
        <w:t xml:space="preserve">; </w:t>
      </w:r>
      <w:r w:rsidR="00585DEF" w:rsidRPr="00120E35">
        <w:rPr>
          <w:rFonts w:ascii="Times New Roman" w:hAnsi="Times New Roman"/>
        </w:rPr>
        <w:t>TO</w:t>
      </w:r>
      <w:r w:rsidR="00843F87" w:rsidRPr="00120E35">
        <w:rPr>
          <w:rFonts w:ascii="Times New Roman" w:hAnsi="Times New Roman"/>
        </w:rPr>
        <w:t xml:space="preserve"> ALLOW </w:t>
      </w:r>
      <w:r w:rsidR="00120E35">
        <w:rPr>
          <w:rFonts w:ascii="Times New Roman" w:hAnsi="Times New Roman"/>
        </w:rPr>
        <w:t>SAID</w:t>
      </w:r>
      <w:r w:rsidR="00843F87" w:rsidRPr="00120E35">
        <w:rPr>
          <w:rFonts w:ascii="Times New Roman" w:hAnsi="Times New Roman"/>
        </w:rPr>
        <w:t xml:space="preserve"> USE IN THE B-G (GENERAL BUSINESS) ZONING DISTRICT</w:t>
      </w:r>
      <w:r w:rsidR="00AE5002" w:rsidRPr="00120E35">
        <w:rPr>
          <w:rFonts w:ascii="Times New Roman" w:hAnsi="Times New Roman"/>
        </w:rPr>
        <w:t>;</w:t>
      </w:r>
      <w:r w:rsidR="00843F87" w:rsidRPr="00120E35">
        <w:rPr>
          <w:rFonts w:ascii="Times New Roman" w:hAnsi="Times New Roman"/>
        </w:rPr>
        <w:t xml:space="preserve"> TO ESTABLISH SPECIFIC OFF-STREET PARKING REQUIREMENTS FOR DWELLINGS LOCATED IN THE B-C (COMMUNITY BUSINESS) AND B-G ZONING DISTRICTS WITHIN THE SAVANNAH HISTORIC DISTRICT; TO ADJUST THE OFF-STREET PARKING REQUIREMENTS FOR THE RIP-C AND RIP-B-1 DISTRICTS; AND TO ELIMINATE </w:t>
      </w:r>
      <w:r w:rsidR="00120E35" w:rsidRPr="00120E35">
        <w:rPr>
          <w:rFonts w:ascii="Times New Roman" w:hAnsi="Times New Roman"/>
        </w:rPr>
        <w:t xml:space="preserve">THE ACTIVE GROUND FLOOR USE OPTION TO OBTAIN A “BONUS” STORY FOR </w:t>
      </w:r>
      <w:r w:rsidR="00120E35">
        <w:rPr>
          <w:rFonts w:ascii="Times New Roman" w:hAnsi="Times New Roman"/>
        </w:rPr>
        <w:t>SAID USE</w:t>
      </w:r>
      <w:r w:rsidR="00AE5002" w:rsidRPr="00120E35">
        <w:rPr>
          <w:rFonts w:ascii="Times New Roman" w:hAnsi="Times New Roman"/>
        </w:rPr>
        <w:t xml:space="preserve">; </w:t>
      </w:r>
      <w:r w:rsidRPr="00120E35">
        <w:rPr>
          <w:rFonts w:ascii="Times New Roman" w:hAnsi="Times New Roman"/>
        </w:rPr>
        <w:t>TO REPEAL ALL OTHER ORDINANCES IN CONFLICT HEREWITH AND FOR OTHER PURPOSES.</w:t>
      </w:r>
    </w:p>
    <w:p w:rsidR="0025201A" w:rsidRPr="000D6041" w:rsidRDefault="0025201A">
      <w:pPr>
        <w:tabs>
          <w:tab w:val="left" w:pos="720"/>
        </w:tabs>
        <w:jc w:val="both"/>
        <w:rPr>
          <w:rFonts w:ascii="Times New Roman" w:hAnsi="Times New Roman"/>
          <w:sz w:val="16"/>
          <w:szCs w:val="16"/>
        </w:rPr>
      </w:pPr>
    </w:p>
    <w:p w:rsidR="00E65DEF" w:rsidRDefault="00E65DEF">
      <w:pPr>
        <w:tabs>
          <w:tab w:val="left" w:pos="720"/>
        </w:tabs>
        <w:jc w:val="both"/>
        <w:rPr>
          <w:rFonts w:ascii="Times New Roman" w:hAnsi="Times New Roman"/>
          <w:u w:val="single"/>
        </w:rPr>
      </w:pPr>
    </w:p>
    <w:p w:rsidR="00FF1B92" w:rsidRDefault="00FF1B92">
      <w:pPr>
        <w:tabs>
          <w:tab w:val="left" w:pos="720"/>
        </w:tabs>
        <w:jc w:val="both"/>
        <w:rPr>
          <w:rFonts w:ascii="Times New Roman" w:hAnsi="Times New Roman"/>
          <w:u w:val="single"/>
        </w:rPr>
      </w:pPr>
    </w:p>
    <w:p w:rsidR="0025201A" w:rsidRPr="000D6041" w:rsidRDefault="0025201A">
      <w:pPr>
        <w:tabs>
          <w:tab w:val="left" w:pos="720"/>
        </w:tabs>
        <w:jc w:val="both"/>
        <w:rPr>
          <w:rFonts w:ascii="Times New Roman" w:hAnsi="Times New Roman"/>
        </w:rPr>
      </w:pPr>
      <w:r w:rsidRPr="000D6041">
        <w:rPr>
          <w:rFonts w:ascii="Times New Roman" w:hAnsi="Times New Roman"/>
          <w:u w:val="single"/>
        </w:rPr>
        <w:t>BE IT ORDAINED</w:t>
      </w:r>
      <w:r w:rsidRPr="000D6041">
        <w:rPr>
          <w:rFonts w:ascii="Times New Roman" w:hAnsi="Times New Roman"/>
        </w:rPr>
        <w:t xml:space="preserve"> by the Mayor and Aldermen of the City of Savannah, Georgia, in regular meeting of Council assembled and pursuant to lawful authority thereof:</w:t>
      </w:r>
    </w:p>
    <w:p w:rsidR="0025201A" w:rsidRPr="000D6041" w:rsidRDefault="0025201A">
      <w:pPr>
        <w:tabs>
          <w:tab w:val="left" w:pos="720"/>
        </w:tabs>
        <w:jc w:val="both"/>
        <w:rPr>
          <w:rFonts w:ascii="Times New Roman" w:hAnsi="Times New Roman"/>
          <w:sz w:val="16"/>
          <w:szCs w:val="16"/>
        </w:rPr>
      </w:pPr>
    </w:p>
    <w:p w:rsidR="009A11CA" w:rsidRDefault="009A11CA">
      <w:pPr>
        <w:tabs>
          <w:tab w:val="left" w:pos="720"/>
        </w:tabs>
        <w:ind w:firstLine="720"/>
        <w:jc w:val="both"/>
        <w:rPr>
          <w:rFonts w:ascii="Times New Roman" w:hAnsi="Times New Roman"/>
          <w:u w:val="single"/>
        </w:rPr>
      </w:pPr>
    </w:p>
    <w:p w:rsidR="0025201A" w:rsidRDefault="0025201A">
      <w:pPr>
        <w:tabs>
          <w:tab w:val="left" w:pos="720"/>
        </w:tabs>
        <w:ind w:firstLine="720"/>
        <w:jc w:val="both"/>
        <w:rPr>
          <w:rFonts w:ascii="Times New Roman" w:hAnsi="Times New Roman"/>
        </w:rPr>
      </w:pPr>
      <w:r w:rsidRPr="000D6041">
        <w:rPr>
          <w:rFonts w:ascii="Times New Roman" w:hAnsi="Times New Roman"/>
          <w:u w:val="single"/>
        </w:rPr>
        <w:t>SECTION 1:</w:t>
      </w:r>
      <w:r w:rsidRPr="000D6041">
        <w:rPr>
          <w:rFonts w:ascii="Times New Roman" w:hAnsi="Times New Roman"/>
        </w:rPr>
        <w:t xml:space="preserve">  That </w:t>
      </w:r>
      <w:r w:rsidR="00C73D36" w:rsidRPr="000D6041">
        <w:rPr>
          <w:rFonts w:ascii="Times New Roman" w:hAnsi="Times New Roman"/>
        </w:rPr>
        <w:t>Part 8, Chapter 3</w:t>
      </w:r>
      <w:r w:rsidR="00DA54B0" w:rsidRPr="000D6041">
        <w:rPr>
          <w:rFonts w:ascii="Times New Roman" w:hAnsi="Times New Roman"/>
        </w:rPr>
        <w:t>,</w:t>
      </w:r>
      <w:r w:rsidR="00C73D36" w:rsidRPr="000D6041">
        <w:rPr>
          <w:rFonts w:ascii="Times New Roman" w:hAnsi="Times New Roman"/>
        </w:rPr>
        <w:t xml:space="preserve"> Zoning</w:t>
      </w:r>
      <w:r w:rsidRPr="000D6041">
        <w:rPr>
          <w:rFonts w:ascii="Times New Roman" w:hAnsi="Times New Roman"/>
        </w:rPr>
        <w:t xml:space="preserve"> of the Code of the City of Savannah, Georgia (</w:t>
      </w:r>
      <w:r w:rsidR="00DA54B0" w:rsidRPr="000D6041">
        <w:rPr>
          <w:rFonts w:ascii="Times New Roman" w:hAnsi="Times New Roman"/>
        </w:rPr>
        <w:t>2003</w:t>
      </w:r>
      <w:r w:rsidRPr="000D6041">
        <w:rPr>
          <w:rFonts w:ascii="Times New Roman" w:hAnsi="Times New Roman"/>
        </w:rPr>
        <w:t>) hereinafter referenced as "Code," be amended as follows:</w:t>
      </w:r>
    </w:p>
    <w:p w:rsidR="00C72A38" w:rsidRDefault="00C72A38" w:rsidP="00714A4F">
      <w:pPr>
        <w:tabs>
          <w:tab w:val="left" w:pos="720"/>
        </w:tabs>
        <w:jc w:val="both"/>
        <w:rPr>
          <w:rFonts w:ascii="Times New Roman" w:hAnsi="Times New Roman"/>
          <w:u w:val="single"/>
        </w:rPr>
      </w:pPr>
    </w:p>
    <w:p w:rsidR="00193040" w:rsidRPr="00193040" w:rsidRDefault="00DD21BB" w:rsidP="00193040">
      <w:pPr>
        <w:tabs>
          <w:tab w:val="left" w:pos="720"/>
        </w:tabs>
        <w:jc w:val="center"/>
        <w:rPr>
          <w:rFonts w:ascii="Times New Roman" w:hAnsi="Times New Roman"/>
          <w:i/>
        </w:rPr>
      </w:pPr>
      <w:r>
        <w:rPr>
          <w:rFonts w:ascii="Times New Roman" w:hAnsi="Times New Roman"/>
          <w:i/>
        </w:rPr>
        <w:t>(Amendments are shown in boldface type and are underlined.</w:t>
      </w:r>
      <w:r w:rsidR="00A00466">
        <w:rPr>
          <w:rFonts w:ascii="Times New Roman" w:hAnsi="Times New Roman"/>
          <w:i/>
        </w:rPr>
        <w:t xml:space="preserve"> Text to be repealed is shown in strikethrough type.</w:t>
      </w:r>
      <w:r>
        <w:rPr>
          <w:rFonts w:ascii="Times New Roman" w:hAnsi="Times New Roman"/>
          <w:i/>
        </w:rPr>
        <w:t>)</w:t>
      </w:r>
    </w:p>
    <w:p w:rsidR="00193040" w:rsidRPr="00193040" w:rsidRDefault="00193040" w:rsidP="00193040">
      <w:pPr>
        <w:tabs>
          <w:tab w:val="left" w:pos="720"/>
        </w:tabs>
        <w:jc w:val="center"/>
        <w:rPr>
          <w:rFonts w:ascii="Times New Roman" w:hAnsi="Times New Roman"/>
          <w:b/>
          <w:u w:val="single"/>
        </w:rPr>
      </w:pPr>
    </w:p>
    <w:p w:rsidR="00193040" w:rsidRPr="00193040" w:rsidRDefault="00193040" w:rsidP="00193040">
      <w:pPr>
        <w:tabs>
          <w:tab w:val="left" w:pos="720"/>
        </w:tabs>
        <w:jc w:val="center"/>
        <w:rPr>
          <w:rFonts w:ascii="Times New Roman" w:hAnsi="Times New Roman"/>
          <w:b/>
          <w:u w:val="single"/>
        </w:rPr>
      </w:pPr>
      <w:r w:rsidRPr="00193040">
        <w:rPr>
          <w:rFonts w:ascii="Times New Roman" w:hAnsi="Times New Roman"/>
          <w:b/>
          <w:u w:val="single"/>
        </w:rPr>
        <w:t>ENACT</w:t>
      </w:r>
    </w:p>
    <w:p w:rsidR="00193040" w:rsidRPr="00193040" w:rsidRDefault="00193040" w:rsidP="00193040">
      <w:pPr>
        <w:keepNext/>
        <w:numPr>
          <w:ilvl w:val="0"/>
          <w:numId w:val="21"/>
        </w:numPr>
        <w:tabs>
          <w:tab w:val="left" w:pos="337"/>
          <w:tab w:val="left" w:pos="1425"/>
        </w:tabs>
        <w:ind w:hanging="1080"/>
        <w:jc w:val="both"/>
        <w:outlineLvl w:val="0"/>
        <w:rPr>
          <w:rFonts w:ascii="Times New Roman" w:hAnsi="Times New Roman"/>
          <w:b/>
          <w:bCs/>
          <w:u w:val="single"/>
        </w:rPr>
      </w:pPr>
      <w:r w:rsidRPr="00193040">
        <w:rPr>
          <w:rFonts w:ascii="Times New Roman" w:hAnsi="Times New Roman"/>
          <w:b/>
          <w:bCs/>
          <w:u w:val="single"/>
        </w:rPr>
        <w:t>USE</w:t>
      </w:r>
    </w:p>
    <w:p w:rsidR="00193040" w:rsidRPr="00193040" w:rsidRDefault="00193040" w:rsidP="00193040">
      <w:pPr>
        <w:keepNext/>
        <w:tabs>
          <w:tab w:val="left" w:pos="337"/>
        </w:tabs>
        <w:ind w:left="1530"/>
        <w:jc w:val="both"/>
        <w:outlineLvl w:val="0"/>
        <w:rPr>
          <w:rFonts w:ascii="Times New Roman" w:hAnsi="Times New Roman"/>
          <w:b/>
          <w:bCs/>
        </w:rPr>
      </w:pPr>
    </w:p>
    <w:p w:rsidR="00193040" w:rsidRPr="00193040" w:rsidRDefault="00193040" w:rsidP="00193040">
      <w:pPr>
        <w:ind w:left="360"/>
        <w:jc w:val="both"/>
        <w:rPr>
          <w:rFonts w:ascii="Times New Roman" w:hAnsi="Times New Roman"/>
          <w:b/>
          <w:iCs/>
          <w:sz w:val="22"/>
          <w:szCs w:val="22"/>
          <w:u w:val="single"/>
        </w:rPr>
      </w:pPr>
      <w:r w:rsidRPr="00193040">
        <w:rPr>
          <w:rFonts w:ascii="Times New Roman" w:hAnsi="Times New Roman"/>
          <w:b/>
          <w:iCs/>
          <w:sz w:val="22"/>
          <w:szCs w:val="22"/>
        </w:rPr>
        <w:t>Article B. (Zoning Districts); Sec. 8-3025(b), Business and Industrial Use Schedule; Use 4, Upper-story residential</w:t>
      </w:r>
    </w:p>
    <w:p w:rsidR="00193040" w:rsidRPr="00193040" w:rsidRDefault="00193040" w:rsidP="00193040">
      <w:pPr>
        <w:tabs>
          <w:tab w:val="left" w:pos="1655"/>
        </w:tabs>
        <w:jc w:val="both"/>
        <w:rPr>
          <w:rFonts w:ascii="Times New Roman" w:hAnsi="Times New Roman"/>
          <w:b/>
          <w:u w:val="single"/>
        </w:rPr>
      </w:pPr>
    </w:p>
    <w:tbl>
      <w:tblPr>
        <w:tblW w:w="9612" w:type="dxa"/>
        <w:tblInd w:w="18" w:type="dxa"/>
        <w:tblLayout w:type="fixed"/>
        <w:tblLook w:val="04A0" w:firstRow="1" w:lastRow="0" w:firstColumn="1" w:lastColumn="0" w:noHBand="0" w:noVBand="1"/>
      </w:tblPr>
      <w:tblGrid>
        <w:gridCol w:w="450"/>
        <w:gridCol w:w="1237"/>
        <w:gridCol w:w="540"/>
        <w:gridCol w:w="457"/>
        <w:gridCol w:w="432"/>
        <w:gridCol w:w="432"/>
        <w:gridCol w:w="432"/>
        <w:gridCol w:w="432"/>
        <w:gridCol w:w="432"/>
        <w:gridCol w:w="432"/>
        <w:gridCol w:w="432"/>
        <w:gridCol w:w="432"/>
        <w:gridCol w:w="432"/>
        <w:gridCol w:w="432"/>
        <w:gridCol w:w="432"/>
        <w:gridCol w:w="432"/>
        <w:gridCol w:w="432"/>
        <w:gridCol w:w="432"/>
        <w:gridCol w:w="432"/>
        <w:gridCol w:w="448"/>
      </w:tblGrid>
      <w:tr w:rsidR="00193040" w:rsidRPr="00193040" w:rsidTr="00C0569B">
        <w:trPr>
          <w:cantSplit/>
          <w:trHeight w:val="1134"/>
        </w:trPr>
        <w:tc>
          <w:tcPr>
            <w:tcW w:w="168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193040" w:rsidRPr="00193040" w:rsidRDefault="00193040" w:rsidP="00193040">
            <w:pPr>
              <w:rPr>
                <w:rFonts w:ascii="Times New Roman" w:hAnsi="Times New Roman"/>
                <w:bCs/>
                <w:i/>
                <w:iCs/>
                <w:sz w:val="20"/>
                <w:szCs w:val="20"/>
              </w:rPr>
            </w:pPr>
          </w:p>
        </w:tc>
        <w:tc>
          <w:tcPr>
            <w:tcW w:w="540"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R-B</w:t>
            </w:r>
          </w:p>
        </w:tc>
        <w:tc>
          <w:tcPr>
            <w:tcW w:w="457" w:type="dxa"/>
            <w:tcBorders>
              <w:top w:val="single" w:sz="4" w:space="0" w:color="auto"/>
              <w:left w:val="nil"/>
              <w:bottom w:val="single" w:sz="4" w:space="0" w:color="000000"/>
              <w:right w:val="single" w:sz="4" w:space="0" w:color="000000"/>
            </w:tcBorders>
            <w:textDirection w:val="btLr"/>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RB-1</w:t>
            </w:r>
          </w:p>
        </w:tc>
        <w:tc>
          <w:tcPr>
            <w:tcW w:w="432" w:type="dxa"/>
            <w:tcBorders>
              <w:top w:val="single" w:sz="4" w:space="0" w:color="auto"/>
              <w:left w:val="nil"/>
              <w:bottom w:val="single" w:sz="4" w:space="0" w:color="000000"/>
              <w:right w:val="single" w:sz="4" w:space="0" w:color="000000"/>
            </w:tcBorders>
            <w:textDirection w:val="btLr"/>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B-H</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B-N</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BN-1</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B-C</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BC-1</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B-G</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BG-1</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BG-2</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B-B</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I-L</w:t>
            </w:r>
          </w:p>
        </w:tc>
        <w:tc>
          <w:tcPr>
            <w:tcW w:w="432" w:type="dxa"/>
            <w:tcBorders>
              <w:top w:val="single" w:sz="4" w:space="0" w:color="auto"/>
              <w:left w:val="nil"/>
              <w:bottom w:val="single" w:sz="4" w:space="0" w:color="000000"/>
              <w:right w:val="single" w:sz="4" w:space="0" w:color="auto"/>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IL-B</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I-H</w:t>
            </w:r>
          </w:p>
        </w:tc>
        <w:tc>
          <w:tcPr>
            <w:tcW w:w="432" w:type="dxa"/>
            <w:tcBorders>
              <w:top w:val="single" w:sz="4" w:space="0" w:color="auto"/>
              <w:left w:val="nil"/>
              <w:bottom w:val="single" w:sz="4" w:space="0" w:color="000000"/>
              <w:right w:val="single" w:sz="4" w:space="0" w:color="auto"/>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P-IL-T</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R-B-C</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RB-C-1</w:t>
            </w:r>
          </w:p>
        </w:tc>
        <w:tc>
          <w:tcPr>
            <w:tcW w:w="44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193040" w:rsidRPr="00193040" w:rsidRDefault="00193040" w:rsidP="00193040">
            <w:pPr>
              <w:ind w:left="113" w:right="113"/>
              <w:jc w:val="center"/>
              <w:rPr>
                <w:rFonts w:ascii="Times New Roman" w:hAnsi="Times New Roman"/>
                <w:b/>
                <w:bCs/>
                <w:i/>
                <w:iCs/>
                <w:sz w:val="18"/>
                <w:szCs w:val="18"/>
              </w:rPr>
            </w:pPr>
            <w:r w:rsidRPr="00193040">
              <w:rPr>
                <w:rFonts w:ascii="Times New Roman" w:hAnsi="Times New Roman"/>
                <w:b/>
                <w:bCs/>
                <w:i/>
                <w:iCs/>
                <w:sz w:val="18"/>
                <w:szCs w:val="18"/>
              </w:rPr>
              <w:t>O-I</w:t>
            </w:r>
          </w:p>
        </w:tc>
      </w:tr>
      <w:tr w:rsidR="00193040" w:rsidRPr="00193040" w:rsidTr="00C0569B">
        <w:trPr>
          <w:trHeight w:val="323"/>
        </w:trPr>
        <w:tc>
          <w:tcPr>
            <w:tcW w:w="1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040" w:rsidRPr="00193040" w:rsidRDefault="00193040" w:rsidP="00193040">
            <w:pPr>
              <w:rPr>
                <w:rFonts w:ascii="Times New Roman" w:hAnsi="Times New Roman"/>
                <w:sz w:val="20"/>
                <w:szCs w:val="20"/>
              </w:rPr>
            </w:pPr>
            <w:r w:rsidRPr="00193040">
              <w:rPr>
                <w:rFonts w:ascii="Times New Roman" w:hAnsi="Times New Roman"/>
                <w:sz w:val="22"/>
                <w:szCs w:val="22"/>
              </w:rPr>
              <w:t>(4) Upper story residential</w:t>
            </w:r>
          </w:p>
        </w:tc>
        <w:tc>
          <w:tcPr>
            <w:tcW w:w="540" w:type="dxa"/>
            <w:tcBorders>
              <w:top w:val="single" w:sz="4" w:space="0" w:color="auto"/>
              <w:left w:val="nil"/>
              <w:bottom w:val="single" w:sz="4" w:space="0" w:color="auto"/>
              <w:right w:val="nil"/>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57" w:type="dxa"/>
            <w:tcBorders>
              <w:top w:val="single" w:sz="4" w:space="0" w:color="auto"/>
              <w:left w:val="single" w:sz="4" w:space="0" w:color="auto"/>
              <w:bottom w:val="single" w:sz="4" w:space="0" w:color="auto"/>
              <w:right w:val="single" w:sz="4" w:space="0" w:color="auto"/>
            </w:tcBorders>
            <w:vAlign w:val="center"/>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vAlign w:val="center"/>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X</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b/>
                <w:sz w:val="18"/>
                <w:szCs w:val="18"/>
                <w:u w:val="single"/>
              </w:rPr>
            </w:pPr>
            <w:r w:rsidRPr="00193040">
              <w:rPr>
                <w:rFonts w:ascii="Times New Roman" w:hAnsi="Times New Roman"/>
                <w:b/>
                <w:sz w:val="18"/>
                <w:szCs w:val="18"/>
                <w:u w:val="single"/>
              </w:rPr>
              <w:t>X</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nil"/>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20"/>
              </w:rPr>
            </w:pPr>
            <w:r w:rsidRPr="00193040">
              <w:rPr>
                <w:rFonts w:ascii="Times New Roman" w:hAnsi="Times New Roman"/>
                <w:sz w:val="20"/>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w:t>
            </w:r>
          </w:p>
        </w:tc>
      </w:tr>
      <w:tr w:rsidR="00193040" w:rsidRPr="00193040" w:rsidTr="00C0569B">
        <w:trPr>
          <w:trHeight w:val="323"/>
        </w:trPr>
        <w:tc>
          <w:tcPr>
            <w:tcW w:w="450" w:type="dxa"/>
            <w:tcBorders>
              <w:top w:val="single" w:sz="4" w:space="0" w:color="auto"/>
              <w:left w:val="single" w:sz="4" w:space="0" w:color="auto"/>
              <w:bottom w:val="single" w:sz="4" w:space="0" w:color="auto"/>
              <w:right w:val="single" w:sz="4" w:space="0" w:color="auto"/>
            </w:tcBorders>
            <w:vAlign w:val="center"/>
          </w:tcPr>
          <w:p w:rsidR="00193040" w:rsidRPr="00193040" w:rsidRDefault="00193040" w:rsidP="00193040">
            <w:pPr>
              <w:jc w:val="both"/>
              <w:rPr>
                <w:rFonts w:ascii="Times New Roman" w:eastAsia="Calibri" w:hAnsi="Times New Roman"/>
                <w:sz w:val="20"/>
                <w:szCs w:val="20"/>
              </w:rPr>
            </w:pPr>
            <w:r w:rsidRPr="00193040">
              <w:rPr>
                <w:rFonts w:ascii="Times New Roman" w:eastAsia="Calibri" w:hAnsi="Times New Roman"/>
                <w:sz w:val="20"/>
                <w:szCs w:val="20"/>
              </w:rPr>
              <w:t>a.</w:t>
            </w:r>
          </w:p>
        </w:tc>
        <w:tc>
          <w:tcPr>
            <w:tcW w:w="916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93040" w:rsidRPr="00193040" w:rsidRDefault="00193040" w:rsidP="00193040">
            <w:pPr>
              <w:jc w:val="both"/>
              <w:rPr>
                <w:rFonts w:ascii="Times New Roman" w:eastAsia="Calibri" w:hAnsi="Times New Roman"/>
                <w:sz w:val="20"/>
                <w:szCs w:val="20"/>
              </w:rPr>
            </w:pPr>
            <w:r w:rsidRPr="00193040">
              <w:rPr>
                <w:rFonts w:ascii="Times New Roman" w:eastAsia="Calibri" w:hAnsi="Times New Roman"/>
                <w:sz w:val="20"/>
                <w:szCs w:val="20"/>
              </w:rPr>
              <w:t>Such use shall be permitted only within the boundaries of the Savannah Historic District.</w:t>
            </w:r>
          </w:p>
          <w:p w:rsidR="00193040" w:rsidRPr="00193040" w:rsidRDefault="00193040" w:rsidP="00193040">
            <w:pPr>
              <w:ind w:left="342"/>
              <w:jc w:val="both"/>
              <w:rPr>
                <w:rFonts w:ascii="Times New Roman" w:eastAsia="Calibri" w:hAnsi="Times New Roman"/>
                <w:sz w:val="20"/>
                <w:szCs w:val="20"/>
              </w:rPr>
            </w:pPr>
          </w:p>
        </w:tc>
      </w:tr>
      <w:tr w:rsidR="00193040" w:rsidRPr="00193040" w:rsidTr="00C0569B">
        <w:trPr>
          <w:trHeight w:val="323"/>
        </w:trPr>
        <w:tc>
          <w:tcPr>
            <w:tcW w:w="450" w:type="dxa"/>
            <w:tcBorders>
              <w:top w:val="single" w:sz="4" w:space="0" w:color="auto"/>
              <w:left w:val="single" w:sz="4" w:space="0" w:color="auto"/>
              <w:bottom w:val="single" w:sz="4" w:space="0" w:color="auto"/>
              <w:right w:val="single" w:sz="4" w:space="0" w:color="auto"/>
            </w:tcBorders>
            <w:vAlign w:val="center"/>
          </w:tcPr>
          <w:p w:rsidR="00193040" w:rsidRPr="00193040" w:rsidRDefault="00193040" w:rsidP="00193040">
            <w:pPr>
              <w:jc w:val="both"/>
              <w:rPr>
                <w:rFonts w:ascii="Times New Roman" w:eastAsia="Calibri" w:hAnsi="Times New Roman"/>
                <w:b/>
                <w:sz w:val="20"/>
                <w:szCs w:val="20"/>
                <w:u w:val="single"/>
              </w:rPr>
            </w:pPr>
            <w:r w:rsidRPr="00193040">
              <w:rPr>
                <w:rFonts w:ascii="Times New Roman" w:eastAsia="Calibri" w:hAnsi="Times New Roman"/>
                <w:b/>
                <w:sz w:val="20"/>
                <w:szCs w:val="20"/>
                <w:u w:val="single"/>
              </w:rPr>
              <w:t>b.</w:t>
            </w:r>
          </w:p>
        </w:tc>
        <w:tc>
          <w:tcPr>
            <w:tcW w:w="91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193040" w:rsidRPr="00193040" w:rsidRDefault="00193040" w:rsidP="00193040">
            <w:pPr>
              <w:jc w:val="both"/>
              <w:rPr>
                <w:rFonts w:ascii="Times New Roman" w:eastAsia="Calibri" w:hAnsi="Times New Roman"/>
                <w:b/>
                <w:sz w:val="20"/>
                <w:szCs w:val="20"/>
                <w:u w:val="single"/>
              </w:rPr>
            </w:pPr>
            <w:r w:rsidRPr="00193040">
              <w:rPr>
                <w:rFonts w:ascii="Times New Roman" w:eastAsia="Calibri" w:hAnsi="Times New Roman"/>
                <w:b/>
                <w:sz w:val="20"/>
                <w:szCs w:val="20"/>
                <w:u w:val="single"/>
              </w:rPr>
              <w:t>A dwelling must be at least 450 square feet in floor area.</w:t>
            </w:r>
          </w:p>
          <w:p w:rsidR="00193040" w:rsidRPr="00193040" w:rsidRDefault="00193040" w:rsidP="00193040">
            <w:pPr>
              <w:jc w:val="both"/>
              <w:rPr>
                <w:rFonts w:ascii="Times New Roman" w:eastAsia="Calibri" w:hAnsi="Times New Roman"/>
                <w:b/>
                <w:sz w:val="20"/>
                <w:szCs w:val="20"/>
                <w:u w:val="single"/>
              </w:rPr>
            </w:pPr>
          </w:p>
        </w:tc>
      </w:tr>
      <w:tr w:rsidR="00193040" w:rsidRPr="00193040" w:rsidTr="00C0569B">
        <w:trPr>
          <w:trHeight w:val="323"/>
        </w:trPr>
        <w:tc>
          <w:tcPr>
            <w:tcW w:w="450" w:type="dxa"/>
            <w:tcBorders>
              <w:top w:val="single" w:sz="4" w:space="0" w:color="auto"/>
              <w:left w:val="single" w:sz="4" w:space="0" w:color="auto"/>
              <w:bottom w:val="single" w:sz="4" w:space="0" w:color="auto"/>
              <w:right w:val="single" w:sz="4" w:space="0" w:color="auto"/>
            </w:tcBorders>
            <w:vAlign w:val="center"/>
          </w:tcPr>
          <w:p w:rsidR="00193040" w:rsidRPr="00193040" w:rsidRDefault="00193040" w:rsidP="00193040">
            <w:pPr>
              <w:jc w:val="both"/>
              <w:rPr>
                <w:rFonts w:ascii="Times New Roman" w:eastAsia="Calibri" w:hAnsi="Times New Roman"/>
                <w:b/>
                <w:sz w:val="20"/>
                <w:szCs w:val="20"/>
                <w:u w:val="single"/>
              </w:rPr>
            </w:pPr>
            <w:r w:rsidRPr="00193040">
              <w:rPr>
                <w:rFonts w:ascii="Times New Roman" w:eastAsia="Calibri" w:hAnsi="Times New Roman"/>
                <w:b/>
                <w:sz w:val="20"/>
                <w:szCs w:val="20"/>
                <w:u w:val="single"/>
              </w:rPr>
              <w:t>c.</w:t>
            </w:r>
          </w:p>
        </w:tc>
        <w:tc>
          <w:tcPr>
            <w:tcW w:w="91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193040" w:rsidRDefault="00193040" w:rsidP="00193040">
            <w:pPr>
              <w:jc w:val="both"/>
              <w:rPr>
                <w:rFonts w:ascii="Times New Roman" w:eastAsia="Calibri" w:hAnsi="Times New Roman"/>
                <w:b/>
                <w:sz w:val="20"/>
                <w:szCs w:val="20"/>
                <w:u w:val="single"/>
              </w:rPr>
            </w:pPr>
            <w:r w:rsidRPr="00DA606F">
              <w:rPr>
                <w:rFonts w:ascii="Times New Roman" w:eastAsia="Calibri" w:hAnsi="Times New Roman"/>
                <w:b/>
                <w:sz w:val="20"/>
                <w:szCs w:val="20"/>
                <w:u w:val="single"/>
              </w:rPr>
              <w:t>Permissible ground level non-residential uses are those uses permitted within the base district and within the following categories of Sec. 8-3025(b): community facilities; animal care; recreation; retail sales and service (not to include adult entertainment establishments); unclassified retail sales and service (not to include principal use storage of any type, and any vehicular sales, rentals or service with the exception bicycles and scooters)</w:t>
            </w:r>
            <w:r w:rsidR="007051DF" w:rsidRPr="00DA606F">
              <w:rPr>
                <w:rFonts w:ascii="Times New Roman" w:eastAsia="Calibri" w:hAnsi="Times New Roman"/>
                <w:b/>
                <w:sz w:val="20"/>
                <w:szCs w:val="20"/>
                <w:u w:val="single"/>
              </w:rPr>
              <w:t>; and automobile parking</w:t>
            </w:r>
            <w:r w:rsidR="006E7454" w:rsidRPr="00DA606F">
              <w:rPr>
                <w:rFonts w:ascii="Times New Roman" w:eastAsia="Calibri" w:hAnsi="Times New Roman"/>
                <w:b/>
                <w:sz w:val="20"/>
                <w:szCs w:val="20"/>
                <w:u w:val="single"/>
              </w:rPr>
              <w:t xml:space="preserve"> lots or parking garages (only if required parking is located on-site of the upper-story residential development)</w:t>
            </w:r>
            <w:r w:rsidRPr="00DA606F">
              <w:rPr>
                <w:rFonts w:ascii="Times New Roman" w:eastAsia="Calibri" w:hAnsi="Times New Roman"/>
                <w:b/>
                <w:sz w:val="20"/>
                <w:szCs w:val="20"/>
                <w:u w:val="single"/>
              </w:rPr>
              <w:t>. This l</w:t>
            </w:r>
            <w:r w:rsidR="0007645D">
              <w:rPr>
                <w:rFonts w:ascii="Times New Roman" w:eastAsia="Calibri" w:hAnsi="Times New Roman"/>
                <w:b/>
                <w:sz w:val="20"/>
                <w:szCs w:val="20"/>
                <w:u w:val="single"/>
              </w:rPr>
              <w:t>imitation applies as of June 22, 2017</w:t>
            </w:r>
            <w:r w:rsidRPr="00DA606F">
              <w:rPr>
                <w:rFonts w:ascii="Times New Roman" w:eastAsia="Calibri" w:hAnsi="Times New Roman"/>
                <w:b/>
                <w:sz w:val="20"/>
                <w:szCs w:val="20"/>
                <w:u w:val="single"/>
              </w:rPr>
              <w:t xml:space="preserve"> to any building constructed to include the upper-story residential use.</w:t>
            </w:r>
          </w:p>
          <w:p w:rsidR="00DA606F" w:rsidRPr="00193040" w:rsidRDefault="00DA606F" w:rsidP="00193040">
            <w:pPr>
              <w:jc w:val="both"/>
              <w:rPr>
                <w:rFonts w:ascii="Times New Roman" w:eastAsia="Calibri" w:hAnsi="Times New Roman"/>
                <w:b/>
                <w:sz w:val="20"/>
                <w:szCs w:val="20"/>
              </w:rPr>
            </w:pPr>
          </w:p>
        </w:tc>
      </w:tr>
    </w:tbl>
    <w:p w:rsidR="00193040" w:rsidRPr="00193040" w:rsidRDefault="00193040" w:rsidP="00193040">
      <w:pPr>
        <w:tabs>
          <w:tab w:val="left" w:pos="1655"/>
        </w:tabs>
        <w:jc w:val="both"/>
        <w:rPr>
          <w:rFonts w:ascii="Times New Roman" w:hAnsi="Times New Roman"/>
          <w:b/>
          <w:u w:val="single"/>
        </w:rPr>
      </w:pPr>
    </w:p>
    <w:p w:rsidR="00193040" w:rsidRPr="00193040" w:rsidRDefault="00193040" w:rsidP="00193040">
      <w:pPr>
        <w:tabs>
          <w:tab w:val="left" w:pos="1655"/>
        </w:tabs>
        <w:jc w:val="both"/>
        <w:rPr>
          <w:rFonts w:ascii="Times New Roman" w:hAnsi="Times New Roman"/>
          <w:b/>
          <w:u w:val="single"/>
        </w:rPr>
      </w:pPr>
    </w:p>
    <w:p w:rsidR="00193040" w:rsidRPr="00193040" w:rsidRDefault="00193040" w:rsidP="00193040">
      <w:pPr>
        <w:numPr>
          <w:ilvl w:val="0"/>
          <w:numId w:val="21"/>
        </w:numPr>
        <w:tabs>
          <w:tab w:val="left" w:pos="360"/>
        </w:tabs>
        <w:ind w:left="360" w:hanging="360"/>
        <w:jc w:val="both"/>
        <w:rPr>
          <w:rFonts w:ascii="Times New Roman" w:hAnsi="Times New Roman"/>
          <w:b/>
          <w:u w:val="single"/>
        </w:rPr>
      </w:pPr>
      <w:r w:rsidRPr="00193040">
        <w:rPr>
          <w:rFonts w:ascii="Times New Roman" w:hAnsi="Times New Roman"/>
          <w:b/>
          <w:u w:val="single"/>
        </w:rPr>
        <w:t>DEVELOPMENT STANDARDS &amp; DENSITY</w:t>
      </w:r>
    </w:p>
    <w:p w:rsidR="00193040" w:rsidRPr="00193040" w:rsidRDefault="00193040" w:rsidP="00193040">
      <w:pPr>
        <w:ind w:left="720"/>
        <w:jc w:val="both"/>
        <w:rPr>
          <w:rFonts w:ascii="Times New Roman" w:hAnsi="Times New Roman"/>
          <w:sz w:val="20"/>
        </w:rPr>
      </w:pPr>
    </w:p>
    <w:p w:rsidR="00193040" w:rsidRPr="00193040" w:rsidRDefault="00193040" w:rsidP="00193040">
      <w:pPr>
        <w:ind w:left="360" w:hanging="360"/>
        <w:jc w:val="both"/>
        <w:rPr>
          <w:rFonts w:ascii="Times New Roman" w:hAnsi="Times New Roman"/>
          <w:b/>
          <w:iCs/>
          <w:sz w:val="22"/>
          <w:szCs w:val="22"/>
        </w:rPr>
      </w:pPr>
      <w:r w:rsidRPr="00193040">
        <w:rPr>
          <w:rFonts w:ascii="Times New Roman" w:hAnsi="Times New Roman"/>
          <w:b/>
          <w:iCs/>
          <w:sz w:val="20"/>
        </w:rPr>
        <w:tab/>
      </w:r>
      <w:r w:rsidRPr="00193040">
        <w:rPr>
          <w:rFonts w:ascii="Times New Roman" w:hAnsi="Times New Roman"/>
          <w:b/>
          <w:iCs/>
          <w:sz w:val="22"/>
          <w:szCs w:val="22"/>
        </w:rPr>
        <w:t>Article B. (Zoning Districts); Sec. 8-3025(d), Business and Industrial Use Schedule; B-C District</w:t>
      </w:r>
    </w:p>
    <w:p w:rsidR="00193040" w:rsidRPr="00193040" w:rsidRDefault="00193040" w:rsidP="00193040">
      <w:pPr>
        <w:ind w:left="720" w:hanging="720"/>
        <w:jc w:val="both"/>
        <w:rPr>
          <w:rFonts w:ascii="Times New Roman" w:hAnsi="Times New Roman"/>
          <w:b/>
          <w:iCs/>
          <w:sz w:val="20"/>
        </w:rPr>
      </w:pPr>
    </w:p>
    <w:p w:rsidR="00193040" w:rsidRPr="00193040" w:rsidRDefault="00193040" w:rsidP="00193040">
      <w:pPr>
        <w:numPr>
          <w:ilvl w:val="0"/>
          <w:numId w:val="22"/>
        </w:numPr>
        <w:jc w:val="both"/>
        <w:rPr>
          <w:rFonts w:ascii="Times New Roman" w:hAnsi="Times New Roman"/>
          <w:b/>
          <w:i/>
          <w:iCs/>
          <w:u w:val="single"/>
        </w:rPr>
      </w:pPr>
      <w:r w:rsidRPr="00193040">
        <w:rPr>
          <w:rFonts w:ascii="Times New Roman" w:hAnsi="Times New Roman"/>
          <w:b/>
          <w:i/>
          <w:iCs/>
        </w:rPr>
        <w:t xml:space="preserve">Setbacks </w:t>
      </w:r>
    </w:p>
    <w:p w:rsidR="00193040" w:rsidRDefault="00193040" w:rsidP="00193040">
      <w:pPr>
        <w:ind w:left="720"/>
        <w:jc w:val="both"/>
        <w:rPr>
          <w:rFonts w:ascii="Times New Roman" w:hAnsi="Times New Roman"/>
          <w:sz w:val="20"/>
        </w:rPr>
      </w:pPr>
    </w:p>
    <w:p w:rsidR="003D1779" w:rsidRDefault="003D1779" w:rsidP="00193040">
      <w:pPr>
        <w:ind w:left="720"/>
        <w:jc w:val="both"/>
        <w:rPr>
          <w:rFonts w:ascii="Times New Roman" w:hAnsi="Times New Roman"/>
          <w:sz w:val="20"/>
        </w:rPr>
      </w:pPr>
    </w:p>
    <w:p w:rsidR="003D1779" w:rsidRDefault="003D1779" w:rsidP="00193040">
      <w:pPr>
        <w:ind w:left="720"/>
        <w:jc w:val="both"/>
        <w:rPr>
          <w:rFonts w:ascii="Times New Roman" w:hAnsi="Times New Roman"/>
          <w:sz w:val="20"/>
        </w:rPr>
      </w:pPr>
    </w:p>
    <w:p w:rsidR="003D1779" w:rsidRDefault="003D1779" w:rsidP="00193040">
      <w:pPr>
        <w:ind w:left="720"/>
        <w:jc w:val="both"/>
        <w:rPr>
          <w:rFonts w:ascii="Times New Roman" w:hAnsi="Times New Roman"/>
          <w:sz w:val="20"/>
        </w:rPr>
      </w:pPr>
    </w:p>
    <w:p w:rsidR="003D1779" w:rsidRDefault="003D1779" w:rsidP="00193040">
      <w:pPr>
        <w:ind w:left="720"/>
        <w:jc w:val="both"/>
        <w:rPr>
          <w:rFonts w:ascii="Times New Roman" w:hAnsi="Times New Roman"/>
          <w:sz w:val="20"/>
        </w:rPr>
      </w:pPr>
    </w:p>
    <w:p w:rsidR="003D1779" w:rsidRDefault="003D1779" w:rsidP="00193040">
      <w:pPr>
        <w:ind w:left="720"/>
        <w:jc w:val="both"/>
        <w:rPr>
          <w:rFonts w:ascii="Times New Roman" w:hAnsi="Times New Roman"/>
          <w:sz w:val="20"/>
        </w:rPr>
      </w:pPr>
    </w:p>
    <w:p w:rsidR="003D1779" w:rsidRDefault="003D1779" w:rsidP="00193040">
      <w:pPr>
        <w:ind w:left="720"/>
        <w:jc w:val="both"/>
        <w:rPr>
          <w:rFonts w:ascii="Times New Roman" w:hAnsi="Times New Roman"/>
          <w:sz w:val="20"/>
        </w:rPr>
      </w:pPr>
    </w:p>
    <w:p w:rsidR="003D1779" w:rsidRPr="00193040" w:rsidRDefault="003D1779" w:rsidP="00193040">
      <w:pPr>
        <w:ind w:left="720"/>
        <w:jc w:val="both"/>
        <w:rPr>
          <w:rFonts w:ascii="Times New Roman" w:hAnsi="Times New Roman"/>
          <w:sz w:val="20"/>
        </w:rPr>
      </w:pPr>
    </w:p>
    <w:tbl>
      <w:tblPr>
        <w:tblW w:w="0" w:type="auto"/>
        <w:jc w:val="center"/>
        <w:tblCellMar>
          <w:left w:w="80" w:type="dxa"/>
          <w:right w:w="80" w:type="dxa"/>
        </w:tblCellMar>
        <w:tblLook w:val="0000" w:firstRow="0" w:lastRow="0" w:firstColumn="0" w:lastColumn="0" w:noHBand="0" w:noVBand="0"/>
      </w:tblPr>
      <w:tblGrid>
        <w:gridCol w:w="1343"/>
        <w:gridCol w:w="631"/>
        <w:gridCol w:w="539"/>
        <w:gridCol w:w="539"/>
        <w:gridCol w:w="539"/>
        <w:gridCol w:w="554"/>
        <w:gridCol w:w="534"/>
        <w:gridCol w:w="720"/>
        <w:gridCol w:w="720"/>
        <w:gridCol w:w="720"/>
        <w:gridCol w:w="630"/>
        <w:gridCol w:w="630"/>
        <w:gridCol w:w="1255"/>
      </w:tblGrid>
      <w:tr w:rsidR="00193040" w:rsidRPr="00193040" w:rsidTr="0044245E">
        <w:trPr>
          <w:cantSplit/>
          <w:trHeight w:val="1628"/>
          <w:jc w:val="center"/>
        </w:trPr>
        <w:tc>
          <w:tcPr>
            <w:tcW w:w="1343" w:type="dxa"/>
            <w:tcBorders>
              <w:top w:val="single" w:sz="4" w:space="0" w:color="auto"/>
              <w:left w:val="single" w:sz="4" w:space="0" w:color="auto"/>
              <w:bottom w:val="single" w:sz="4" w:space="0" w:color="auto"/>
              <w:right w:val="nil"/>
            </w:tcBorders>
          </w:tcPr>
          <w:p w:rsidR="0044245E" w:rsidRDefault="00193040" w:rsidP="0044245E">
            <w:pPr>
              <w:rPr>
                <w:rFonts w:ascii="Times New Roman" w:hAnsi="Times New Roman"/>
                <w:sz w:val="18"/>
                <w:szCs w:val="18"/>
              </w:rPr>
            </w:pPr>
            <w:r w:rsidRPr="00193040">
              <w:rPr>
                <w:rFonts w:ascii="Times New Roman" w:hAnsi="Times New Roman"/>
                <w:sz w:val="18"/>
                <w:szCs w:val="18"/>
              </w:rPr>
              <w:lastRenderedPageBreak/>
              <w:t xml:space="preserve">District </w:t>
            </w:r>
          </w:p>
          <w:p w:rsidR="0044245E" w:rsidRDefault="00193040" w:rsidP="0044245E">
            <w:pPr>
              <w:rPr>
                <w:rFonts w:ascii="Times New Roman" w:hAnsi="Times New Roman"/>
                <w:sz w:val="18"/>
                <w:szCs w:val="18"/>
              </w:rPr>
            </w:pPr>
            <w:r w:rsidRPr="00193040">
              <w:rPr>
                <w:rFonts w:ascii="Times New Roman" w:hAnsi="Times New Roman"/>
                <w:sz w:val="18"/>
                <w:szCs w:val="18"/>
              </w:rPr>
              <w:t xml:space="preserve">and </w:t>
            </w:r>
          </w:p>
          <w:p w:rsidR="00193040" w:rsidRPr="00193040" w:rsidRDefault="00193040" w:rsidP="0044245E">
            <w:pPr>
              <w:rPr>
                <w:rFonts w:ascii="Times New Roman" w:hAnsi="Times New Roman"/>
                <w:sz w:val="20"/>
              </w:rPr>
            </w:pPr>
            <w:r w:rsidRPr="00193040">
              <w:rPr>
                <w:rFonts w:ascii="Times New Roman" w:hAnsi="Times New Roman"/>
                <w:sz w:val="18"/>
                <w:szCs w:val="18"/>
              </w:rPr>
              <w:t>Use</w:t>
            </w:r>
          </w:p>
        </w:tc>
        <w:tc>
          <w:tcPr>
            <w:tcW w:w="631"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Freeway or Parkway*</w:t>
            </w:r>
          </w:p>
        </w:tc>
        <w:tc>
          <w:tcPr>
            <w:tcW w:w="539"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Major Arterial*</w:t>
            </w:r>
          </w:p>
        </w:tc>
        <w:tc>
          <w:tcPr>
            <w:tcW w:w="539"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Secondary Arterial or Rural Road*</w:t>
            </w:r>
          </w:p>
        </w:tc>
        <w:tc>
          <w:tcPr>
            <w:tcW w:w="539"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Collector Street*</w:t>
            </w:r>
          </w:p>
        </w:tc>
        <w:tc>
          <w:tcPr>
            <w:tcW w:w="554"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Residential Street*</w:t>
            </w:r>
          </w:p>
        </w:tc>
        <w:tc>
          <w:tcPr>
            <w:tcW w:w="534"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Access Easement</w:t>
            </w:r>
          </w:p>
        </w:tc>
        <w:tc>
          <w:tcPr>
            <w:tcW w:w="720"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Minimum Side Yard (feet)**</w:t>
            </w:r>
          </w:p>
        </w:tc>
        <w:tc>
          <w:tcPr>
            <w:tcW w:w="720"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Minimum Rear Yard (feet)**</w:t>
            </w:r>
          </w:p>
        </w:tc>
        <w:tc>
          <w:tcPr>
            <w:tcW w:w="720"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Maximum Height (feet)</w:t>
            </w:r>
          </w:p>
        </w:tc>
        <w:tc>
          <w:tcPr>
            <w:tcW w:w="630"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Building Coverage (percent)***</w:t>
            </w:r>
          </w:p>
        </w:tc>
        <w:tc>
          <w:tcPr>
            <w:tcW w:w="630" w:type="dxa"/>
            <w:tcBorders>
              <w:top w:val="single" w:sz="4" w:space="0" w:color="auto"/>
              <w:left w:val="single" w:sz="4" w:space="0" w:color="auto"/>
              <w:bottom w:val="single" w:sz="4" w:space="0" w:color="auto"/>
              <w:right w:val="nil"/>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Buffer Requirements</w:t>
            </w:r>
          </w:p>
        </w:tc>
        <w:tc>
          <w:tcPr>
            <w:tcW w:w="1255" w:type="dxa"/>
            <w:tcBorders>
              <w:top w:val="single" w:sz="4" w:space="0" w:color="auto"/>
              <w:left w:val="single" w:sz="4" w:space="0" w:color="auto"/>
              <w:bottom w:val="single" w:sz="4" w:space="0" w:color="auto"/>
              <w:right w:val="single" w:sz="4" w:space="0" w:color="auto"/>
            </w:tcBorders>
            <w:textDirection w:val="btLr"/>
          </w:tcPr>
          <w:p w:rsidR="00193040" w:rsidRPr="00193040" w:rsidRDefault="00193040" w:rsidP="00193040">
            <w:pPr>
              <w:ind w:left="113" w:right="113"/>
              <w:rPr>
                <w:rFonts w:ascii="Times New Roman" w:hAnsi="Times New Roman"/>
                <w:sz w:val="20"/>
              </w:rPr>
            </w:pPr>
            <w:r w:rsidRPr="00193040">
              <w:rPr>
                <w:rFonts w:ascii="Times New Roman" w:hAnsi="Times New Roman"/>
                <w:sz w:val="18"/>
                <w:szCs w:val="18"/>
              </w:rPr>
              <w:t>Density Requirements Units Per Net Acre</w:t>
            </w:r>
          </w:p>
        </w:tc>
      </w:tr>
      <w:tr w:rsidR="00193040" w:rsidRPr="00193040" w:rsidTr="00C0569B">
        <w:trPr>
          <w:cantSplit/>
          <w:trHeight w:val="431"/>
          <w:jc w:val="center"/>
        </w:trPr>
        <w:tc>
          <w:tcPr>
            <w:tcW w:w="1343" w:type="dxa"/>
            <w:tcBorders>
              <w:top w:val="single" w:sz="4" w:space="0" w:color="auto"/>
              <w:left w:val="single" w:sz="4" w:space="0" w:color="auto"/>
              <w:bottom w:val="single" w:sz="4" w:space="0" w:color="auto"/>
              <w:right w:val="nil"/>
            </w:tcBorders>
          </w:tcPr>
          <w:p w:rsidR="00193040" w:rsidRPr="00193040" w:rsidRDefault="00193040" w:rsidP="00193040">
            <w:pPr>
              <w:rPr>
                <w:rFonts w:ascii="Times New Roman" w:hAnsi="Times New Roman"/>
                <w:sz w:val="20"/>
              </w:rPr>
            </w:pPr>
            <w:r w:rsidRPr="00193040">
              <w:rPr>
                <w:rFonts w:ascii="Times New Roman" w:hAnsi="Times New Roman"/>
                <w:sz w:val="18"/>
                <w:szCs w:val="18"/>
              </w:rPr>
              <w:t>B-C district</w:t>
            </w:r>
          </w:p>
        </w:tc>
        <w:tc>
          <w:tcPr>
            <w:tcW w:w="631"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539"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539"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539"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554"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534"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720"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720"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720"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630"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630"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p>
        </w:tc>
        <w:tc>
          <w:tcPr>
            <w:tcW w:w="1255" w:type="dxa"/>
            <w:tcBorders>
              <w:top w:val="single" w:sz="4" w:space="0" w:color="auto"/>
              <w:left w:val="single" w:sz="4" w:space="0" w:color="auto"/>
              <w:bottom w:val="single" w:sz="4" w:space="0" w:color="auto"/>
              <w:right w:val="single" w:sz="4" w:space="0" w:color="auto"/>
            </w:tcBorders>
          </w:tcPr>
          <w:p w:rsidR="00193040" w:rsidRPr="00193040" w:rsidRDefault="00193040" w:rsidP="00193040">
            <w:pPr>
              <w:jc w:val="center"/>
              <w:rPr>
                <w:rFonts w:ascii="Times New Roman" w:hAnsi="Times New Roman"/>
                <w:sz w:val="20"/>
              </w:rPr>
            </w:pPr>
          </w:p>
        </w:tc>
      </w:tr>
      <w:tr w:rsidR="00193040" w:rsidRPr="00193040" w:rsidTr="00C0569B">
        <w:trPr>
          <w:cantSplit/>
          <w:trHeight w:val="100"/>
          <w:jc w:val="center"/>
        </w:trPr>
        <w:tc>
          <w:tcPr>
            <w:tcW w:w="1343" w:type="dxa"/>
            <w:tcBorders>
              <w:top w:val="single" w:sz="4" w:space="0" w:color="auto"/>
              <w:left w:val="single" w:sz="4" w:space="0" w:color="auto"/>
              <w:bottom w:val="single" w:sz="4" w:space="0" w:color="auto"/>
              <w:right w:val="nil"/>
            </w:tcBorders>
          </w:tcPr>
          <w:p w:rsidR="00193040" w:rsidRPr="00193040" w:rsidRDefault="00193040" w:rsidP="00193040">
            <w:pPr>
              <w:rPr>
                <w:rFonts w:ascii="Times New Roman" w:hAnsi="Times New Roman"/>
                <w:b/>
                <w:sz w:val="18"/>
                <w:szCs w:val="18"/>
                <w:u w:val="single"/>
              </w:rPr>
            </w:pPr>
            <w:r w:rsidRPr="00193040">
              <w:rPr>
                <w:rFonts w:ascii="Times New Roman" w:hAnsi="Times New Roman"/>
                <w:b/>
                <w:sz w:val="18"/>
                <w:szCs w:val="18"/>
                <w:u w:val="single"/>
              </w:rPr>
              <w:t>Upper-story Residential (Historic District)</w:t>
            </w:r>
          </w:p>
        </w:tc>
        <w:tc>
          <w:tcPr>
            <w:tcW w:w="6126" w:type="dxa"/>
            <w:gridSpan w:val="10"/>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b/>
                <w:sz w:val="18"/>
                <w:szCs w:val="18"/>
                <w:u w:val="single"/>
              </w:rPr>
            </w:pPr>
            <w:r w:rsidRPr="00193040">
              <w:rPr>
                <w:rFonts w:ascii="Times New Roman" w:hAnsi="Times New Roman"/>
                <w:b/>
                <w:sz w:val="18"/>
                <w:szCs w:val="18"/>
                <w:u w:val="single"/>
              </w:rPr>
              <w:t>See Sec. 8-3030</w:t>
            </w:r>
          </w:p>
        </w:tc>
        <w:tc>
          <w:tcPr>
            <w:tcW w:w="63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193040" w:rsidRPr="00193040" w:rsidRDefault="00193040" w:rsidP="00193040">
            <w:pPr>
              <w:jc w:val="center"/>
              <w:rPr>
                <w:rFonts w:ascii="Times New Roman" w:hAnsi="Times New Roman"/>
                <w:b/>
                <w:sz w:val="18"/>
                <w:szCs w:val="18"/>
                <w:u w:val="single"/>
              </w:rPr>
            </w:pPr>
            <w:r w:rsidRPr="00193040">
              <w:rPr>
                <w:rFonts w:ascii="Times New Roman" w:hAnsi="Times New Roman"/>
                <w:b/>
                <w:sz w:val="18"/>
                <w:szCs w:val="18"/>
                <w:u w:val="single"/>
              </w:rPr>
              <w:t xml:space="preserve">No density; however, a minimum floor area per dwelling unit is required. </w:t>
            </w:r>
          </w:p>
          <w:p w:rsidR="00193040" w:rsidRPr="00193040" w:rsidRDefault="00193040" w:rsidP="00193040">
            <w:pPr>
              <w:jc w:val="center"/>
              <w:rPr>
                <w:rFonts w:ascii="Times New Roman" w:hAnsi="Times New Roman"/>
                <w:b/>
                <w:sz w:val="18"/>
                <w:szCs w:val="18"/>
                <w:u w:val="single"/>
              </w:rPr>
            </w:pPr>
            <w:r w:rsidRPr="00193040">
              <w:rPr>
                <w:rFonts w:ascii="Times New Roman" w:hAnsi="Times New Roman"/>
                <w:b/>
                <w:sz w:val="18"/>
                <w:szCs w:val="18"/>
                <w:u w:val="single"/>
              </w:rPr>
              <w:t xml:space="preserve">See Sec. </w:t>
            </w:r>
          </w:p>
          <w:p w:rsidR="00193040" w:rsidRPr="00193040" w:rsidRDefault="00193040" w:rsidP="00193040">
            <w:pPr>
              <w:jc w:val="center"/>
              <w:rPr>
                <w:rFonts w:ascii="Times New Roman" w:hAnsi="Times New Roman"/>
                <w:sz w:val="18"/>
                <w:szCs w:val="18"/>
              </w:rPr>
            </w:pPr>
            <w:r w:rsidRPr="00193040">
              <w:rPr>
                <w:rFonts w:ascii="Times New Roman" w:hAnsi="Times New Roman"/>
                <w:b/>
                <w:sz w:val="18"/>
                <w:szCs w:val="18"/>
                <w:u w:val="single"/>
              </w:rPr>
              <w:t>8-3025(b)(4)b.</w:t>
            </w:r>
          </w:p>
        </w:tc>
      </w:tr>
      <w:tr w:rsidR="00193040" w:rsidRPr="00193040" w:rsidTr="00C0569B">
        <w:trPr>
          <w:cantSplit/>
          <w:trHeight w:val="100"/>
          <w:jc w:val="center"/>
        </w:trPr>
        <w:tc>
          <w:tcPr>
            <w:tcW w:w="1343" w:type="dxa"/>
            <w:tcBorders>
              <w:top w:val="single" w:sz="4" w:space="0" w:color="auto"/>
              <w:left w:val="single" w:sz="4" w:space="0" w:color="auto"/>
              <w:bottom w:val="single" w:sz="4" w:space="0" w:color="auto"/>
              <w:right w:val="nil"/>
            </w:tcBorders>
          </w:tcPr>
          <w:p w:rsidR="00193040" w:rsidRPr="00193040" w:rsidRDefault="00193040" w:rsidP="00193040">
            <w:pPr>
              <w:rPr>
                <w:rFonts w:ascii="Times New Roman" w:hAnsi="Times New Roman"/>
                <w:sz w:val="18"/>
                <w:szCs w:val="18"/>
              </w:rPr>
            </w:pPr>
            <w:r w:rsidRPr="00193040">
              <w:rPr>
                <w:rFonts w:ascii="Times New Roman" w:hAnsi="Times New Roman"/>
                <w:sz w:val="18"/>
                <w:szCs w:val="18"/>
              </w:rPr>
              <w:t>Mixed Use</w:t>
            </w:r>
          </w:p>
          <w:p w:rsidR="00193040" w:rsidRPr="00193040" w:rsidRDefault="00193040" w:rsidP="00193040">
            <w:pPr>
              <w:rPr>
                <w:rFonts w:ascii="Times New Roman" w:hAnsi="Times New Roman"/>
                <w:sz w:val="18"/>
                <w:szCs w:val="18"/>
              </w:rPr>
            </w:pPr>
            <w:r w:rsidRPr="00193040">
              <w:rPr>
                <w:rFonts w:ascii="Times New Roman" w:hAnsi="Times New Roman"/>
                <w:sz w:val="18"/>
                <w:szCs w:val="18"/>
              </w:rPr>
              <w:t>Residential</w:t>
            </w:r>
          </w:p>
          <w:p w:rsidR="00193040" w:rsidRPr="00193040" w:rsidRDefault="00193040" w:rsidP="00193040">
            <w:pPr>
              <w:rPr>
                <w:rFonts w:ascii="Times New Roman" w:hAnsi="Times New Roman"/>
                <w:sz w:val="20"/>
              </w:rPr>
            </w:pPr>
          </w:p>
        </w:tc>
        <w:tc>
          <w:tcPr>
            <w:tcW w:w="631"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90</w:t>
            </w:r>
          </w:p>
        </w:tc>
        <w:tc>
          <w:tcPr>
            <w:tcW w:w="539"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50</w:t>
            </w:r>
          </w:p>
        </w:tc>
        <w:tc>
          <w:tcPr>
            <w:tcW w:w="539"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40</w:t>
            </w:r>
          </w:p>
        </w:tc>
        <w:tc>
          <w:tcPr>
            <w:tcW w:w="539"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30</w:t>
            </w:r>
          </w:p>
        </w:tc>
        <w:tc>
          <w:tcPr>
            <w:tcW w:w="554"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30(d)</w:t>
            </w:r>
          </w:p>
        </w:tc>
        <w:tc>
          <w:tcPr>
            <w:tcW w:w="534"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36</w:t>
            </w:r>
          </w:p>
        </w:tc>
        <w:tc>
          <w:tcPr>
            <w:tcW w:w="72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(a)(d)</w:t>
            </w:r>
          </w:p>
        </w:tc>
        <w:tc>
          <w:tcPr>
            <w:tcW w:w="72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(b)(d)</w:t>
            </w:r>
          </w:p>
        </w:tc>
        <w:tc>
          <w:tcPr>
            <w:tcW w:w="72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35</w:t>
            </w:r>
          </w:p>
        </w:tc>
        <w:tc>
          <w:tcPr>
            <w:tcW w:w="63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w:t>
            </w:r>
          </w:p>
        </w:tc>
        <w:tc>
          <w:tcPr>
            <w:tcW w:w="63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24</w:t>
            </w:r>
          </w:p>
        </w:tc>
      </w:tr>
      <w:tr w:rsidR="00193040" w:rsidRPr="00193040" w:rsidTr="00C0569B">
        <w:trPr>
          <w:cantSplit/>
          <w:trHeight w:val="377"/>
          <w:jc w:val="center"/>
        </w:trPr>
        <w:tc>
          <w:tcPr>
            <w:tcW w:w="1343" w:type="dxa"/>
            <w:tcBorders>
              <w:top w:val="single" w:sz="4" w:space="0" w:color="auto"/>
              <w:left w:val="single" w:sz="4" w:space="0" w:color="auto"/>
              <w:bottom w:val="single" w:sz="4" w:space="0" w:color="auto"/>
              <w:right w:val="nil"/>
            </w:tcBorders>
          </w:tcPr>
          <w:p w:rsidR="00193040" w:rsidRPr="00193040" w:rsidRDefault="00193040" w:rsidP="00193040">
            <w:pPr>
              <w:rPr>
                <w:rFonts w:ascii="Times New Roman" w:hAnsi="Times New Roman"/>
                <w:sz w:val="20"/>
              </w:rPr>
            </w:pPr>
            <w:r w:rsidRPr="00193040">
              <w:rPr>
                <w:rFonts w:ascii="Times New Roman" w:hAnsi="Times New Roman"/>
                <w:sz w:val="18"/>
                <w:szCs w:val="18"/>
              </w:rPr>
              <w:t>Nonresidential</w:t>
            </w:r>
          </w:p>
        </w:tc>
        <w:tc>
          <w:tcPr>
            <w:tcW w:w="631"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90</w:t>
            </w:r>
          </w:p>
        </w:tc>
        <w:tc>
          <w:tcPr>
            <w:tcW w:w="539"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50</w:t>
            </w:r>
          </w:p>
        </w:tc>
        <w:tc>
          <w:tcPr>
            <w:tcW w:w="539"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40</w:t>
            </w:r>
          </w:p>
        </w:tc>
        <w:tc>
          <w:tcPr>
            <w:tcW w:w="539"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30</w:t>
            </w:r>
          </w:p>
        </w:tc>
        <w:tc>
          <w:tcPr>
            <w:tcW w:w="554"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30(d)</w:t>
            </w:r>
          </w:p>
        </w:tc>
        <w:tc>
          <w:tcPr>
            <w:tcW w:w="534"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36</w:t>
            </w:r>
          </w:p>
        </w:tc>
        <w:tc>
          <w:tcPr>
            <w:tcW w:w="720" w:type="dxa"/>
            <w:tcBorders>
              <w:top w:val="single" w:sz="4" w:space="0" w:color="auto"/>
              <w:left w:val="single" w:sz="4" w:space="0" w:color="auto"/>
              <w:bottom w:val="single" w:sz="4" w:space="0" w:color="auto"/>
              <w:right w:val="nil"/>
            </w:tcBorders>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(a)(d)</w:t>
            </w:r>
          </w:p>
        </w:tc>
        <w:tc>
          <w:tcPr>
            <w:tcW w:w="72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(b)(d)</w:t>
            </w:r>
          </w:p>
        </w:tc>
        <w:tc>
          <w:tcPr>
            <w:tcW w:w="72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35</w:t>
            </w:r>
          </w:p>
        </w:tc>
        <w:tc>
          <w:tcPr>
            <w:tcW w:w="63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w:t>
            </w:r>
          </w:p>
        </w:tc>
        <w:tc>
          <w:tcPr>
            <w:tcW w:w="630" w:type="dxa"/>
            <w:tcBorders>
              <w:top w:val="single" w:sz="4" w:space="0" w:color="auto"/>
              <w:left w:val="single" w:sz="4" w:space="0" w:color="auto"/>
              <w:bottom w:val="single" w:sz="4" w:space="0" w:color="auto"/>
              <w:right w:val="nil"/>
            </w:tcBorders>
            <w:vAlign w:val="center"/>
          </w:tcPr>
          <w:p w:rsidR="00193040" w:rsidRPr="00193040" w:rsidRDefault="00193040" w:rsidP="00193040">
            <w:pPr>
              <w:jc w:val="center"/>
              <w:rPr>
                <w:rFonts w:ascii="Times New Roman" w:hAnsi="Times New Roman"/>
                <w:sz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193040" w:rsidRPr="00193040" w:rsidRDefault="00193040" w:rsidP="00193040">
            <w:pPr>
              <w:jc w:val="center"/>
              <w:rPr>
                <w:rFonts w:ascii="Times New Roman" w:hAnsi="Times New Roman"/>
                <w:sz w:val="20"/>
              </w:rPr>
            </w:pPr>
            <w:r w:rsidRPr="00193040">
              <w:rPr>
                <w:rFonts w:ascii="Times New Roman" w:hAnsi="Times New Roman"/>
                <w:sz w:val="18"/>
                <w:szCs w:val="18"/>
              </w:rPr>
              <w:t>--</w:t>
            </w:r>
          </w:p>
        </w:tc>
      </w:tr>
    </w:tbl>
    <w:p w:rsidR="00193040" w:rsidRPr="00193040" w:rsidRDefault="00193040" w:rsidP="00193040">
      <w:pPr>
        <w:ind w:left="720"/>
        <w:jc w:val="both"/>
        <w:rPr>
          <w:rFonts w:ascii="Times New Roman" w:hAnsi="Times New Roman"/>
          <w:sz w:val="20"/>
        </w:rPr>
      </w:pPr>
    </w:p>
    <w:p w:rsidR="00193040" w:rsidRPr="00193040" w:rsidRDefault="00193040" w:rsidP="00193040">
      <w:pPr>
        <w:ind w:left="720"/>
        <w:jc w:val="both"/>
        <w:rPr>
          <w:rFonts w:ascii="Times New Roman" w:hAnsi="Times New Roman"/>
          <w:sz w:val="20"/>
        </w:rPr>
      </w:pPr>
    </w:p>
    <w:p w:rsidR="00193040" w:rsidRPr="00193040" w:rsidRDefault="00193040" w:rsidP="00193040">
      <w:pPr>
        <w:ind w:left="720"/>
        <w:jc w:val="both"/>
        <w:rPr>
          <w:rFonts w:ascii="Times New Roman" w:hAnsi="Times New Roman"/>
          <w:sz w:val="20"/>
        </w:rPr>
      </w:pPr>
    </w:p>
    <w:p w:rsidR="00193040" w:rsidRPr="00193040" w:rsidRDefault="00193040" w:rsidP="00193040">
      <w:pPr>
        <w:numPr>
          <w:ilvl w:val="0"/>
          <w:numId w:val="22"/>
        </w:numPr>
        <w:jc w:val="both"/>
        <w:rPr>
          <w:rFonts w:ascii="Times New Roman" w:hAnsi="Times New Roman"/>
          <w:b/>
          <w:i/>
          <w:iCs/>
          <w:u w:val="single"/>
        </w:rPr>
      </w:pPr>
      <w:r w:rsidRPr="00193040">
        <w:rPr>
          <w:rFonts w:ascii="Times New Roman" w:hAnsi="Times New Roman"/>
          <w:b/>
          <w:i/>
          <w:iCs/>
        </w:rPr>
        <w:t>Lot Area</w:t>
      </w:r>
    </w:p>
    <w:p w:rsidR="00193040" w:rsidRPr="00193040" w:rsidRDefault="00193040" w:rsidP="00193040">
      <w:pPr>
        <w:ind w:left="720" w:hanging="720"/>
        <w:jc w:val="both"/>
        <w:rPr>
          <w:rFonts w:ascii="Times New Roman" w:hAnsi="Times New Roman"/>
          <w:iCs/>
          <w:sz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3420"/>
        <w:gridCol w:w="2340"/>
        <w:gridCol w:w="2070"/>
        <w:gridCol w:w="1530"/>
      </w:tblGrid>
      <w:tr w:rsidR="00193040" w:rsidRPr="00193040" w:rsidTr="00C0569B">
        <w:trPr>
          <w:cantSplit/>
        </w:trPr>
        <w:tc>
          <w:tcPr>
            <w:tcW w:w="3420" w:type="dxa"/>
            <w:tcBorders>
              <w:bottom w:val="single" w:sz="8" w:space="0" w:color="000000"/>
              <w:right w:val="single" w:sz="8" w:space="0" w:color="000000"/>
            </w:tcBorders>
          </w:tcPr>
          <w:p w:rsidR="00193040" w:rsidRPr="00193040" w:rsidRDefault="00193040" w:rsidP="00193040">
            <w:pPr>
              <w:rPr>
                <w:rFonts w:ascii="Times New Roman" w:hAnsi="Times New Roman"/>
                <w:sz w:val="20"/>
              </w:rPr>
            </w:pPr>
          </w:p>
          <w:p w:rsidR="00193040" w:rsidRPr="00193040" w:rsidRDefault="00193040" w:rsidP="00193040">
            <w:pPr>
              <w:rPr>
                <w:rFonts w:ascii="Times New Roman" w:hAnsi="Times New Roman"/>
                <w:sz w:val="18"/>
                <w:szCs w:val="18"/>
              </w:rPr>
            </w:pPr>
          </w:p>
        </w:tc>
        <w:tc>
          <w:tcPr>
            <w:tcW w:w="5940" w:type="dxa"/>
            <w:gridSpan w:val="3"/>
            <w:tcBorders>
              <w:top w:val="single" w:sz="8" w:space="0" w:color="000000"/>
              <w:left w:val="single" w:sz="8" w:space="0" w:color="000000"/>
              <w:right w:val="single" w:sz="8" w:space="0" w:color="000000"/>
            </w:tcBorders>
          </w:tcPr>
          <w:p w:rsidR="00193040" w:rsidRPr="00193040" w:rsidRDefault="00193040" w:rsidP="00193040">
            <w:pPr>
              <w:rPr>
                <w:rFonts w:ascii="Times New Roman" w:hAnsi="Times New Roman"/>
                <w:sz w:val="18"/>
                <w:szCs w:val="18"/>
              </w:rPr>
            </w:pPr>
          </w:p>
          <w:p w:rsidR="00193040" w:rsidRPr="00193040" w:rsidRDefault="00193040" w:rsidP="00193040">
            <w:pPr>
              <w:jc w:val="center"/>
              <w:rPr>
                <w:rFonts w:ascii="Times New Roman" w:hAnsi="Times New Roman"/>
                <w:sz w:val="18"/>
                <w:szCs w:val="18"/>
              </w:rPr>
            </w:pPr>
            <w:r w:rsidRPr="00193040">
              <w:rPr>
                <w:rFonts w:ascii="Times New Roman" w:hAnsi="Times New Roman"/>
                <w:sz w:val="18"/>
                <w:szCs w:val="18"/>
              </w:rPr>
              <w:t>Minimum Lot Area (Square Feet)</w:t>
            </w:r>
          </w:p>
        </w:tc>
      </w:tr>
      <w:tr w:rsidR="00193040" w:rsidRPr="00193040" w:rsidTr="00C0569B">
        <w:tc>
          <w:tcPr>
            <w:tcW w:w="3420" w:type="dxa"/>
            <w:tcBorders>
              <w:top w:val="single" w:sz="8" w:space="0" w:color="000000"/>
              <w:left w:val="single" w:sz="8" w:space="0" w:color="000000"/>
              <w:bottom w:val="single" w:sz="8" w:space="0" w:color="000000"/>
              <w:right w:val="single" w:sz="8" w:space="0" w:color="000000"/>
            </w:tcBorders>
          </w:tcPr>
          <w:p w:rsidR="00193040" w:rsidRPr="00193040" w:rsidRDefault="00193040" w:rsidP="00193040">
            <w:pPr>
              <w:jc w:val="center"/>
              <w:rPr>
                <w:rFonts w:ascii="Times New Roman" w:hAnsi="Times New Roman"/>
                <w:sz w:val="18"/>
                <w:szCs w:val="18"/>
              </w:rPr>
            </w:pPr>
          </w:p>
          <w:p w:rsidR="00193040" w:rsidRPr="00193040" w:rsidRDefault="00193040" w:rsidP="00193040">
            <w:pPr>
              <w:jc w:val="center"/>
              <w:rPr>
                <w:rFonts w:ascii="Times New Roman" w:hAnsi="Times New Roman"/>
                <w:sz w:val="18"/>
                <w:szCs w:val="18"/>
              </w:rPr>
            </w:pPr>
          </w:p>
          <w:p w:rsidR="00193040" w:rsidRPr="00193040" w:rsidRDefault="00193040" w:rsidP="00193040">
            <w:pPr>
              <w:jc w:val="center"/>
              <w:rPr>
                <w:rFonts w:ascii="Times New Roman" w:hAnsi="Times New Roman"/>
                <w:sz w:val="18"/>
                <w:szCs w:val="18"/>
              </w:rPr>
            </w:pPr>
          </w:p>
          <w:p w:rsidR="00193040" w:rsidRPr="00193040" w:rsidRDefault="00193040" w:rsidP="00193040">
            <w:pPr>
              <w:spacing w:after="58"/>
              <w:jc w:val="center"/>
              <w:rPr>
                <w:rFonts w:ascii="Times New Roman" w:hAnsi="Times New Roman"/>
                <w:sz w:val="18"/>
                <w:szCs w:val="18"/>
              </w:rPr>
            </w:pPr>
            <w:r w:rsidRPr="00193040">
              <w:rPr>
                <w:rFonts w:ascii="Times New Roman" w:hAnsi="Times New Roman"/>
                <w:sz w:val="18"/>
                <w:szCs w:val="18"/>
              </w:rPr>
              <w:t>District and Use</w:t>
            </w:r>
          </w:p>
        </w:tc>
        <w:tc>
          <w:tcPr>
            <w:tcW w:w="2340" w:type="dxa"/>
            <w:tcBorders>
              <w:top w:val="single" w:sz="7" w:space="0" w:color="000000"/>
              <w:left w:val="single" w:sz="8" w:space="0" w:color="000000"/>
              <w:bottom w:val="single" w:sz="7" w:space="0" w:color="000000"/>
              <w:right w:val="single" w:sz="7" w:space="0" w:color="000000"/>
            </w:tcBorders>
          </w:tcPr>
          <w:p w:rsidR="00193040" w:rsidRPr="00193040" w:rsidRDefault="00193040" w:rsidP="00193040">
            <w:pPr>
              <w:jc w:val="center"/>
              <w:rPr>
                <w:rFonts w:ascii="Times New Roman" w:hAnsi="Times New Roman"/>
                <w:sz w:val="18"/>
                <w:szCs w:val="18"/>
              </w:rPr>
            </w:pPr>
          </w:p>
          <w:p w:rsidR="00193040" w:rsidRPr="00193040" w:rsidRDefault="00193040" w:rsidP="00193040">
            <w:pPr>
              <w:jc w:val="center"/>
              <w:rPr>
                <w:rFonts w:ascii="Times New Roman" w:hAnsi="Times New Roman"/>
                <w:sz w:val="18"/>
                <w:szCs w:val="18"/>
              </w:rPr>
            </w:pPr>
          </w:p>
          <w:p w:rsidR="00193040" w:rsidRPr="00193040" w:rsidRDefault="00193040" w:rsidP="00193040">
            <w:pPr>
              <w:spacing w:after="58"/>
              <w:jc w:val="center"/>
              <w:rPr>
                <w:rFonts w:ascii="Times New Roman" w:hAnsi="Times New Roman"/>
                <w:sz w:val="18"/>
                <w:szCs w:val="18"/>
              </w:rPr>
            </w:pPr>
            <w:r w:rsidRPr="00193040">
              <w:rPr>
                <w:rFonts w:ascii="Times New Roman" w:hAnsi="Times New Roman"/>
                <w:sz w:val="18"/>
                <w:szCs w:val="18"/>
              </w:rPr>
              <w:t>One-Family Dwelling or Other Use When Listed</w:t>
            </w:r>
          </w:p>
        </w:tc>
        <w:tc>
          <w:tcPr>
            <w:tcW w:w="2070" w:type="dxa"/>
            <w:tcBorders>
              <w:top w:val="single" w:sz="7" w:space="0" w:color="000000"/>
              <w:left w:val="single" w:sz="7" w:space="0" w:color="000000"/>
              <w:bottom w:val="single" w:sz="7" w:space="0" w:color="000000"/>
              <w:right w:val="single" w:sz="7" w:space="0" w:color="000000"/>
            </w:tcBorders>
          </w:tcPr>
          <w:p w:rsidR="00193040" w:rsidRPr="00193040" w:rsidRDefault="00193040" w:rsidP="00193040">
            <w:pPr>
              <w:rPr>
                <w:rFonts w:ascii="Times New Roman" w:hAnsi="Times New Roman"/>
                <w:sz w:val="18"/>
                <w:szCs w:val="18"/>
              </w:rPr>
            </w:pPr>
          </w:p>
          <w:p w:rsidR="00193040" w:rsidRPr="00193040" w:rsidRDefault="00193040" w:rsidP="00193040">
            <w:pPr>
              <w:spacing w:after="58"/>
              <w:jc w:val="center"/>
              <w:rPr>
                <w:rFonts w:ascii="Times New Roman" w:hAnsi="Times New Roman"/>
                <w:sz w:val="18"/>
                <w:szCs w:val="18"/>
              </w:rPr>
            </w:pPr>
            <w:r w:rsidRPr="00193040">
              <w:rPr>
                <w:rFonts w:ascii="Times New Roman" w:hAnsi="Times New Roman"/>
                <w:sz w:val="18"/>
                <w:szCs w:val="18"/>
              </w:rPr>
              <w:t>Two-Family or Multi-Family Dwelling:  Lot Area Per Dwelling Unit</w:t>
            </w:r>
          </w:p>
        </w:tc>
        <w:tc>
          <w:tcPr>
            <w:tcW w:w="1530" w:type="dxa"/>
            <w:tcBorders>
              <w:top w:val="single" w:sz="7" w:space="0" w:color="000000"/>
              <w:left w:val="single" w:sz="7" w:space="0" w:color="000000"/>
              <w:bottom w:val="single" w:sz="7" w:space="0" w:color="000000"/>
              <w:right w:val="single" w:sz="7" w:space="0" w:color="000000"/>
            </w:tcBorders>
          </w:tcPr>
          <w:p w:rsidR="00193040" w:rsidRPr="00193040" w:rsidRDefault="00193040" w:rsidP="00193040">
            <w:pPr>
              <w:jc w:val="center"/>
              <w:rPr>
                <w:rFonts w:ascii="Times New Roman" w:hAnsi="Times New Roman"/>
                <w:sz w:val="18"/>
                <w:szCs w:val="18"/>
              </w:rPr>
            </w:pPr>
          </w:p>
          <w:p w:rsidR="00193040" w:rsidRPr="00193040" w:rsidRDefault="00193040" w:rsidP="00193040">
            <w:pPr>
              <w:jc w:val="center"/>
              <w:rPr>
                <w:rFonts w:ascii="Times New Roman" w:hAnsi="Times New Roman"/>
                <w:sz w:val="18"/>
                <w:szCs w:val="18"/>
              </w:rPr>
            </w:pPr>
          </w:p>
          <w:p w:rsidR="00193040" w:rsidRPr="00193040" w:rsidRDefault="00193040" w:rsidP="00193040">
            <w:pPr>
              <w:spacing w:after="58"/>
              <w:jc w:val="center"/>
              <w:rPr>
                <w:rFonts w:ascii="Times New Roman" w:hAnsi="Times New Roman"/>
                <w:sz w:val="18"/>
                <w:szCs w:val="18"/>
              </w:rPr>
            </w:pPr>
            <w:r w:rsidRPr="00193040">
              <w:rPr>
                <w:rFonts w:ascii="Times New Roman" w:hAnsi="Times New Roman"/>
                <w:sz w:val="18"/>
                <w:szCs w:val="18"/>
              </w:rPr>
              <w:t>Minimum Lot Width (Feet)</w:t>
            </w:r>
          </w:p>
        </w:tc>
      </w:tr>
      <w:tr w:rsidR="00193040" w:rsidRPr="00193040" w:rsidTr="00C0569B">
        <w:trPr>
          <w:trHeight w:val="1339"/>
        </w:trPr>
        <w:tc>
          <w:tcPr>
            <w:tcW w:w="3420" w:type="dxa"/>
            <w:tcBorders>
              <w:top w:val="single" w:sz="7" w:space="0" w:color="000000"/>
              <w:left w:val="single" w:sz="7" w:space="0" w:color="000000"/>
              <w:bottom w:val="single" w:sz="7" w:space="0" w:color="000000"/>
              <w:right w:val="single" w:sz="7" w:space="0" w:color="000000"/>
            </w:tcBorders>
          </w:tcPr>
          <w:p w:rsidR="00193040" w:rsidRPr="00193040" w:rsidRDefault="00193040" w:rsidP="00193040">
            <w:pPr>
              <w:rPr>
                <w:rFonts w:ascii="Times New Roman" w:hAnsi="Times New Roman"/>
                <w:sz w:val="18"/>
                <w:szCs w:val="18"/>
              </w:rPr>
            </w:pPr>
            <w:r w:rsidRPr="00193040">
              <w:rPr>
                <w:rFonts w:ascii="Times New Roman" w:hAnsi="Times New Roman"/>
                <w:sz w:val="18"/>
                <w:szCs w:val="18"/>
              </w:rPr>
              <w:t>B-C district:</w:t>
            </w:r>
          </w:p>
          <w:p w:rsidR="00193040" w:rsidRPr="00193040" w:rsidRDefault="00193040" w:rsidP="00193040">
            <w:pPr>
              <w:rPr>
                <w:rFonts w:ascii="Times New Roman" w:hAnsi="Times New Roman"/>
                <w:sz w:val="18"/>
                <w:szCs w:val="18"/>
              </w:rPr>
            </w:pPr>
            <w:r w:rsidRPr="00193040">
              <w:rPr>
                <w:rFonts w:ascii="Times New Roman" w:hAnsi="Times New Roman"/>
                <w:sz w:val="18"/>
                <w:szCs w:val="18"/>
              </w:rPr>
              <w:t xml:space="preserve">     </w:t>
            </w:r>
          </w:p>
          <w:p w:rsidR="00193040" w:rsidRPr="00193040" w:rsidRDefault="00193040" w:rsidP="00193040">
            <w:pPr>
              <w:rPr>
                <w:rFonts w:ascii="Times New Roman" w:hAnsi="Times New Roman"/>
                <w:sz w:val="18"/>
                <w:szCs w:val="18"/>
              </w:rPr>
            </w:pPr>
            <w:r w:rsidRPr="00193040">
              <w:rPr>
                <w:rFonts w:ascii="Times New Roman" w:hAnsi="Times New Roman"/>
                <w:sz w:val="18"/>
                <w:szCs w:val="18"/>
              </w:rPr>
              <w:t xml:space="preserve"> Nonresidential</w:t>
            </w:r>
          </w:p>
          <w:p w:rsidR="00193040" w:rsidRPr="00193040" w:rsidRDefault="00193040" w:rsidP="00193040">
            <w:pPr>
              <w:rPr>
                <w:rFonts w:ascii="Times New Roman" w:hAnsi="Times New Roman"/>
                <w:sz w:val="18"/>
                <w:szCs w:val="18"/>
              </w:rPr>
            </w:pPr>
            <w:r w:rsidRPr="00193040">
              <w:rPr>
                <w:rFonts w:ascii="Times New Roman" w:hAnsi="Times New Roman"/>
                <w:sz w:val="18"/>
                <w:szCs w:val="18"/>
              </w:rPr>
              <w:t xml:space="preserve">      </w:t>
            </w:r>
          </w:p>
          <w:p w:rsidR="00193040" w:rsidRPr="00193040" w:rsidRDefault="00193040" w:rsidP="00193040">
            <w:pPr>
              <w:rPr>
                <w:rFonts w:ascii="Times New Roman" w:hAnsi="Times New Roman"/>
                <w:b/>
                <w:sz w:val="18"/>
                <w:szCs w:val="18"/>
                <w:u w:val="single"/>
              </w:rPr>
            </w:pPr>
            <w:r w:rsidRPr="00193040">
              <w:rPr>
                <w:rFonts w:ascii="Times New Roman" w:hAnsi="Times New Roman"/>
                <w:b/>
                <w:sz w:val="18"/>
                <w:szCs w:val="18"/>
                <w:u w:val="single"/>
              </w:rPr>
              <w:t>Upper-story Residential (Historic  District)</w:t>
            </w:r>
          </w:p>
          <w:p w:rsidR="00193040" w:rsidRPr="00193040" w:rsidRDefault="00193040" w:rsidP="00193040">
            <w:pPr>
              <w:rPr>
                <w:rFonts w:ascii="Times New Roman" w:hAnsi="Times New Roman"/>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193040" w:rsidRPr="00193040" w:rsidRDefault="00193040" w:rsidP="00193040">
            <w:pPr>
              <w:jc w:val="center"/>
              <w:rPr>
                <w:rFonts w:ascii="Times New Roman" w:hAnsi="Times New Roman"/>
                <w:sz w:val="18"/>
                <w:szCs w:val="18"/>
              </w:rPr>
            </w:pPr>
          </w:p>
          <w:p w:rsidR="00193040" w:rsidRPr="00193040" w:rsidRDefault="00193040" w:rsidP="00193040">
            <w:pPr>
              <w:spacing w:after="58"/>
              <w:jc w:val="center"/>
              <w:rPr>
                <w:rFonts w:ascii="Times New Roman" w:hAnsi="Times New Roman"/>
                <w:sz w:val="18"/>
                <w:szCs w:val="18"/>
              </w:rPr>
            </w:pPr>
            <w:r w:rsidRPr="00193040">
              <w:rPr>
                <w:rFonts w:ascii="Times New Roman" w:hAnsi="Times New Roman"/>
                <w:sz w:val="18"/>
                <w:szCs w:val="18"/>
              </w:rPr>
              <w:t>-</w:t>
            </w:r>
          </w:p>
          <w:p w:rsidR="00193040" w:rsidRPr="00193040" w:rsidRDefault="00193040" w:rsidP="00193040">
            <w:pPr>
              <w:spacing w:after="58"/>
              <w:jc w:val="center"/>
              <w:rPr>
                <w:rFonts w:ascii="Times New Roman" w:hAnsi="Times New Roman"/>
                <w:sz w:val="18"/>
                <w:szCs w:val="18"/>
              </w:rPr>
            </w:pPr>
          </w:p>
          <w:p w:rsidR="00193040" w:rsidRPr="00193040" w:rsidRDefault="00193040" w:rsidP="00193040">
            <w:pPr>
              <w:spacing w:after="58"/>
              <w:jc w:val="center"/>
              <w:rPr>
                <w:rFonts w:ascii="Times New Roman" w:hAnsi="Times New Roman"/>
                <w:sz w:val="18"/>
                <w:szCs w:val="18"/>
              </w:rPr>
            </w:pPr>
            <w:r w:rsidRPr="00193040">
              <w:rPr>
                <w:rFonts w:ascii="Times New Roman" w:hAnsi="Times New Roman"/>
                <w:strike/>
                <w:sz w:val="18"/>
                <w:szCs w:val="18"/>
              </w:rPr>
              <w:t xml:space="preserve">600 </w:t>
            </w:r>
            <w:r w:rsidRPr="00193040">
              <w:rPr>
                <w:rFonts w:ascii="Times New Roman" w:hAnsi="Times New Roman"/>
                <w:sz w:val="18"/>
                <w:szCs w:val="18"/>
              </w:rPr>
              <w:t xml:space="preserve"> </w:t>
            </w:r>
            <w:r w:rsidRPr="00193040">
              <w:rPr>
                <w:rFonts w:ascii="Times New Roman" w:hAnsi="Times New Roman"/>
                <w:b/>
                <w:sz w:val="18"/>
                <w:szCs w:val="18"/>
                <w:u w:val="single"/>
              </w:rPr>
              <w:t>-</w:t>
            </w:r>
          </w:p>
          <w:p w:rsidR="00193040" w:rsidRPr="00193040" w:rsidRDefault="00193040" w:rsidP="00193040">
            <w:pPr>
              <w:spacing w:after="58"/>
              <w:jc w:val="center"/>
              <w:rPr>
                <w:rFonts w:ascii="Times New Roman" w:hAnsi="Times New Roman"/>
                <w:b/>
                <w:sz w:val="18"/>
                <w:szCs w:val="18"/>
                <w:u w:val="single"/>
              </w:rPr>
            </w:pPr>
            <w:r w:rsidRPr="00193040">
              <w:rPr>
                <w:rFonts w:ascii="Times New Roman" w:hAnsi="Times New Roman"/>
                <w:b/>
                <w:sz w:val="18"/>
                <w:szCs w:val="18"/>
                <w:u w:val="single"/>
              </w:rPr>
              <w:t>See Sec. 8-3025(b)(4)b.</w:t>
            </w:r>
          </w:p>
        </w:tc>
        <w:tc>
          <w:tcPr>
            <w:tcW w:w="2070" w:type="dxa"/>
            <w:tcBorders>
              <w:top w:val="single" w:sz="7" w:space="0" w:color="000000"/>
              <w:left w:val="single" w:sz="7" w:space="0" w:color="000000"/>
              <w:bottom w:val="single" w:sz="7" w:space="0" w:color="000000"/>
              <w:right w:val="single" w:sz="7" w:space="0" w:color="000000"/>
            </w:tcBorders>
          </w:tcPr>
          <w:p w:rsidR="00193040" w:rsidRPr="00193040" w:rsidRDefault="00193040" w:rsidP="00193040">
            <w:pPr>
              <w:jc w:val="center"/>
              <w:rPr>
                <w:rFonts w:ascii="Times New Roman" w:hAnsi="Times New Roman"/>
                <w:sz w:val="18"/>
                <w:szCs w:val="18"/>
              </w:rPr>
            </w:pPr>
          </w:p>
          <w:p w:rsidR="00193040" w:rsidRPr="00193040" w:rsidRDefault="00193040" w:rsidP="00193040">
            <w:pPr>
              <w:spacing w:after="58"/>
              <w:jc w:val="center"/>
              <w:rPr>
                <w:rFonts w:ascii="Times New Roman" w:hAnsi="Times New Roman"/>
                <w:sz w:val="18"/>
                <w:szCs w:val="18"/>
              </w:rPr>
            </w:pPr>
            <w:r w:rsidRPr="00193040">
              <w:rPr>
                <w:rFonts w:ascii="Times New Roman" w:hAnsi="Times New Roman"/>
                <w:sz w:val="18"/>
                <w:szCs w:val="18"/>
              </w:rPr>
              <w:t>-</w:t>
            </w:r>
          </w:p>
          <w:p w:rsidR="00193040" w:rsidRPr="00193040" w:rsidRDefault="00193040" w:rsidP="00193040">
            <w:pPr>
              <w:spacing w:after="58"/>
              <w:jc w:val="center"/>
              <w:rPr>
                <w:rFonts w:ascii="Times New Roman" w:hAnsi="Times New Roman"/>
                <w:sz w:val="18"/>
                <w:szCs w:val="18"/>
              </w:rPr>
            </w:pPr>
          </w:p>
          <w:p w:rsidR="00193040" w:rsidRPr="00193040" w:rsidRDefault="00193040" w:rsidP="00193040">
            <w:pPr>
              <w:spacing w:after="58"/>
              <w:jc w:val="center"/>
              <w:rPr>
                <w:rFonts w:ascii="Times New Roman" w:hAnsi="Times New Roman"/>
                <w:strike/>
                <w:sz w:val="18"/>
                <w:szCs w:val="18"/>
              </w:rPr>
            </w:pPr>
            <w:r w:rsidRPr="00193040">
              <w:rPr>
                <w:rFonts w:ascii="Times New Roman" w:hAnsi="Times New Roman"/>
                <w:strike/>
                <w:sz w:val="18"/>
                <w:szCs w:val="18"/>
              </w:rPr>
              <w:t>600</w:t>
            </w:r>
            <w:r w:rsidRPr="00193040">
              <w:rPr>
                <w:rFonts w:ascii="Times New Roman" w:hAnsi="Times New Roman"/>
                <w:sz w:val="18"/>
                <w:szCs w:val="18"/>
              </w:rPr>
              <w:t xml:space="preserve"> </w:t>
            </w:r>
            <w:r w:rsidRPr="00193040">
              <w:rPr>
                <w:rFonts w:ascii="Times New Roman" w:hAnsi="Times New Roman"/>
                <w:b/>
                <w:strike/>
                <w:sz w:val="18"/>
                <w:szCs w:val="18"/>
                <w:u w:val="single"/>
              </w:rPr>
              <w:t xml:space="preserve"> -</w:t>
            </w:r>
          </w:p>
          <w:p w:rsidR="00193040" w:rsidRPr="00193040" w:rsidRDefault="00193040" w:rsidP="00193040">
            <w:pPr>
              <w:spacing w:after="58"/>
              <w:jc w:val="center"/>
              <w:rPr>
                <w:rFonts w:ascii="Times New Roman" w:hAnsi="Times New Roman"/>
                <w:b/>
                <w:sz w:val="18"/>
                <w:szCs w:val="18"/>
                <w:u w:val="single"/>
              </w:rPr>
            </w:pPr>
            <w:r w:rsidRPr="00193040">
              <w:rPr>
                <w:rFonts w:ascii="Times New Roman" w:hAnsi="Times New Roman"/>
                <w:b/>
                <w:sz w:val="18"/>
                <w:szCs w:val="18"/>
                <w:u w:val="single"/>
              </w:rPr>
              <w:t>See Sec. 8-3025(b)(4)b.</w:t>
            </w:r>
          </w:p>
        </w:tc>
        <w:tc>
          <w:tcPr>
            <w:tcW w:w="1530" w:type="dxa"/>
            <w:tcBorders>
              <w:top w:val="single" w:sz="7" w:space="0" w:color="000000"/>
              <w:left w:val="single" w:sz="7" w:space="0" w:color="000000"/>
              <w:bottom w:val="single" w:sz="7" w:space="0" w:color="000000"/>
              <w:right w:val="single" w:sz="7" w:space="0" w:color="000000"/>
            </w:tcBorders>
          </w:tcPr>
          <w:p w:rsidR="00193040" w:rsidRPr="00193040" w:rsidRDefault="00193040" w:rsidP="00193040">
            <w:pPr>
              <w:jc w:val="center"/>
              <w:rPr>
                <w:rFonts w:ascii="Times New Roman" w:hAnsi="Times New Roman"/>
                <w:sz w:val="18"/>
                <w:szCs w:val="18"/>
              </w:rPr>
            </w:pPr>
          </w:p>
          <w:p w:rsidR="00193040" w:rsidRPr="00193040" w:rsidRDefault="00193040" w:rsidP="00193040">
            <w:pPr>
              <w:spacing w:after="58"/>
              <w:jc w:val="center"/>
              <w:rPr>
                <w:rFonts w:ascii="Times New Roman" w:hAnsi="Times New Roman"/>
                <w:sz w:val="18"/>
                <w:szCs w:val="18"/>
              </w:rPr>
            </w:pPr>
            <w:r w:rsidRPr="00193040">
              <w:rPr>
                <w:rFonts w:ascii="Times New Roman" w:hAnsi="Times New Roman"/>
                <w:sz w:val="18"/>
                <w:szCs w:val="18"/>
              </w:rPr>
              <w:t>-</w:t>
            </w:r>
          </w:p>
          <w:p w:rsidR="00193040" w:rsidRPr="00193040" w:rsidRDefault="00193040" w:rsidP="00193040">
            <w:pPr>
              <w:spacing w:after="58"/>
              <w:jc w:val="center"/>
              <w:rPr>
                <w:rFonts w:ascii="Times New Roman" w:hAnsi="Times New Roman"/>
                <w:strike/>
                <w:sz w:val="18"/>
                <w:szCs w:val="18"/>
              </w:rPr>
            </w:pPr>
          </w:p>
          <w:p w:rsidR="00193040" w:rsidRPr="00193040" w:rsidRDefault="00193040" w:rsidP="00193040">
            <w:pPr>
              <w:spacing w:after="58"/>
              <w:jc w:val="center"/>
              <w:rPr>
                <w:rFonts w:ascii="Times New Roman" w:hAnsi="Times New Roman"/>
                <w:b/>
                <w:strike/>
                <w:sz w:val="18"/>
                <w:szCs w:val="18"/>
              </w:rPr>
            </w:pPr>
            <w:r w:rsidRPr="00193040">
              <w:rPr>
                <w:rFonts w:ascii="Times New Roman" w:hAnsi="Times New Roman"/>
                <w:b/>
                <w:strike/>
                <w:sz w:val="18"/>
                <w:szCs w:val="18"/>
              </w:rPr>
              <w:t>-</w:t>
            </w:r>
          </w:p>
          <w:p w:rsidR="00193040" w:rsidRPr="00193040" w:rsidRDefault="00193040" w:rsidP="00193040">
            <w:pPr>
              <w:spacing w:after="58"/>
              <w:jc w:val="center"/>
              <w:rPr>
                <w:rFonts w:ascii="Times New Roman" w:hAnsi="Times New Roman"/>
                <w:strike/>
                <w:sz w:val="18"/>
                <w:szCs w:val="18"/>
              </w:rPr>
            </w:pPr>
          </w:p>
          <w:p w:rsidR="00193040" w:rsidRPr="00193040" w:rsidRDefault="00193040" w:rsidP="00193040">
            <w:pPr>
              <w:spacing w:after="58"/>
              <w:jc w:val="center"/>
              <w:rPr>
                <w:rFonts w:ascii="Times New Roman" w:hAnsi="Times New Roman"/>
                <w:sz w:val="18"/>
                <w:szCs w:val="18"/>
                <w:u w:val="single"/>
              </w:rPr>
            </w:pPr>
          </w:p>
        </w:tc>
      </w:tr>
    </w:tbl>
    <w:p w:rsidR="00193040" w:rsidRPr="00193040" w:rsidRDefault="00193040" w:rsidP="00193040">
      <w:pPr>
        <w:keepNext/>
        <w:numPr>
          <w:ilvl w:val="0"/>
          <w:numId w:val="21"/>
        </w:numPr>
        <w:tabs>
          <w:tab w:val="left" w:pos="337"/>
          <w:tab w:val="left" w:pos="540"/>
          <w:tab w:val="left" w:pos="1425"/>
        </w:tabs>
        <w:ind w:left="360" w:hanging="360"/>
        <w:jc w:val="both"/>
        <w:outlineLvl w:val="0"/>
        <w:rPr>
          <w:rFonts w:ascii="Times New Roman" w:hAnsi="Times New Roman"/>
          <w:b/>
          <w:bCs/>
        </w:rPr>
      </w:pPr>
      <w:r w:rsidRPr="00193040">
        <w:rPr>
          <w:rFonts w:ascii="Times New Roman" w:hAnsi="Times New Roman"/>
          <w:b/>
          <w:bCs/>
        </w:rPr>
        <w:t>PARKING</w:t>
      </w:r>
    </w:p>
    <w:p w:rsidR="00193040" w:rsidRPr="00193040" w:rsidRDefault="00193040" w:rsidP="00193040">
      <w:pPr>
        <w:jc w:val="both"/>
        <w:rPr>
          <w:rFonts w:ascii="Times New Roman" w:hAnsi="Times New Roman"/>
          <w:iCs/>
          <w:sz w:val="20"/>
        </w:rPr>
      </w:pPr>
    </w:p>
    <w:p w:rsidR="00193040" w:rsidRPr="00193040" w:rsidRDefault="00193040" w:rsidP="00F822B2">
      <w:pPr>
        <w:keepNext/>
        <w:jc w:val="both"/>
        <w:outlineLvl w:val="0"/>
        <w:rPr>
          <w:rFonts w:ascii="Times New Roman" w:hAnsi="Times New Roman"/>
          <w:b/>
          <w:bCs/>
        </w:rPr>
      </w:pPr>
      <w:r w:rsidRPr="00193040">
        <w:rPr>
          <w:rFonts w:ascii="Times New Roman" w:hAnsi="Times New Roman"/>
          <w:b/>
          <w:bCs/>
        </w:rPr>
        <w:t xml:space="preserve">Sec. 8-3090.  </w:t>
      </w:r>
      <w:proofErr w:type="gramStart"/>
      <w:r w:rsidRPr="00193040">
        <w:rPr>
          <w:rFonts w:ascii="Times New Roman" w:hAnsi="Times New Roman"/>
          <w:b/>
          <w:bCs/>
        </w:rPr>
        <w:t xml:space="preserve">Exempted uses and special off-street parking requirements for specified </w:t>
      </w:r>
      <w:r w:rsidRPr="00193040">
        <w:rPr>
          <w:rFonts w:ascii="Times New Roman" w:hAnsi="Times New Roman"/>
          <w:b/>
        </w:rPr>
        <w:t>zoning districts.</w:t>
      </w:r>
      <w:proofErr w:type="gramEnd"/>
      <w:r w:rsidRPr="00193040">
        <w:rPr>
          <w:rFonts w:ascii="Times New Roman" w:hAnsi="Times New Roman"/>
        </w:rPr>
        <w:t xml:space="preserve"> </w:t>
      </w:r>
    </w:p>
    <w:p w:rsidR="00193040" w:rsidRPr="00193040" w:rsidRDefault="00193040" w:rsidP="00193040">
      <w:pPr>
        <w:jc w:val="both"/>
        <w:rPr>
          <w:rFonts w:ascii="Times New Roman" w:hAnsi="Times New Roman"/>
          <w:sz w:val="20"/>
        </w:rPr>
      </w:pPr>
    </w:p>
    <w:p w:rsidR="00193040" w:rsidRPr="00193040" w:rsidRDefault="00193040" w:rsidP="00193040">
      <w:pPr>
        <w:tabs>
          <w:tab w:val="left" w:pos="720"/>
          <w:tab w:val="left" w:pos="1440"/>
        </w:tabs>
        <w:ind w:left="1440" w:hanging="1440"/>
        <w:jc w:val="both"/>
        <w:rPr>
          <w:rFonts w:ascii="Times New Roman" w:hAnsi="Times New Roman"/>
          <w:sz w:val="22"/>
          <w:szCs w:val="22"/>
        </w:rPr>
      </w:pPr>
      <w:r w:rsidRPr="00193040">
        <w:rPr>
          <w:rFonts w:ascii="Times New Roman" w:hAnsi="Times New Roman"/>
          <w:sz w:val="22"/>
          <w:szCs w:val="22"/>
        </w:rPr>
        <w:tab/>
      </w:r>
      <w:proofErr w:type="gramStart"/>
      <w:r w:rsidRPr="00193040">
        <w:rPr>
          <w:rFonts w:ascii="Times New Roman" w:hAnsi="Times New Roman"/>
          <w:sz w:val="22"/>
          <w:szCs w:val="22"/>
        </w:rPr>
        <w:t>(a)</w:t>
      </w:r>
      <w:r w:rsidRPr="00193040">
        <w:rPr>
          <w:rFonts w:ascii="Times New Roman" w:hAnsi="Times New Roman"/>
          <w:sz w:val="22"/>
          <w:szCs w:val="22"/>
        </w:rPr>
        <w:tab/>
      </w:r>
      <w:r w:rsidRPr="00193040">
        <w:rPr>
          <w:rFonts w:ascii="Times New Roman" w:hAnsi="Times New Roman"/>
          <w:b/>
          <w:i/>
          <w:iCs/>
          <w:sz w:val="22"/>
          <w:szCs w:val="22"/>
        </w:rPr>
        <w:t>RIP-A, RIP-A1, RIP-B</w:t>
      </w:r>
      <w:r w:rsidRPr="00E62C15">
        <w:rPr>
          <w:rFonts w:ascii="Times New Roman" w:hAnsi="Times New Roman"/>
          <w:b/>
          <w:i/>
          <w:iCs/>
          <w:sz w:val="22"/>
          <w:szCs w:val="22"/>
        </w:rPr>
        <w:t xml:space="preserve">, </w:t>
      </w:r>
      <w:r w:rsidRPr="00E62C15">
        <w:rPr>
          <w:rFonts w:ascii="Times New Roman" w:hAnsi="Times New Roman"/>
          <w:b/>
          <w:i/>
          <w:iCs/>
          <w:sz w:val="22"/>
          <w:szCs w:val="22"/>
          <w:u w:val="single"/>
        </w:rPr>
        <w:t>RIP-B-1, RIP-C</w:t>
      </w:r>
      <w:r w:rsidRPr="00E62C15">
        <w:rPr>
          <w:rFonts w:ascii="Times New Roman" w:hAnsi="Times New Roman"/>
          <w:b/>
          <w:i/>
          <w:iCs/>
          <w:sz w:val="22"/>
          <w:szCs w:val="22"/>
        </w:rPr>
        <w:t xml:space="preserve"> and RIP-D districts.</w:t>
      </w:r>
      <w:proofErr w:type="gramEnd"/>
      <w:r w:rsidRPr="00E62C15">
        <w:rPr>
          <w:rFonts w:ascii="Times New Roman" w:hAnsi="Times New Roman"/>
          <w:sz w:val="22"/>
          <w:szCs w:val="22"/>
        </w:rPr>
        <w:t xml:space="preserve"> Within the </w:t>
      </w:r>
      <w:r w:rsidRPr="00E62C15">
        <w:rPr>
          <w:rFonts w:ascii="Times New Roman" w:hAnsi="Times New Roman"/>
          <w:b/>
          <w:sz w:val="22"/>
          <w:szCs w:val="22"/>
          <w:u w:val="single"/>
        </w:rPr>
        <w:t>Historic District, as described in Sec. 8-3030, but not to include the West River Street Area, as described in (e) below, residential uses within the</w:t>
      </w:r>
      <w:r w:rsidRPr="00E62C15">
        <w:rPr>
          <w:rFonts w:ascii="Times New Roman" w:hAnsi="Times New Roman"/>
          <w:sz w:val="22"/>
          <w:szCs w:val="22"/>
        </w:rPr>
        <w:t xml:space="preserve"> RIP-A, RIP-A1, RIP-B, </w:t>
      </w:r>
      <w:r w:rsidRPr="00E62C15">
        <w:rPr>
          <w:rFonts w:ascii="Times New Roman" w:hAnsi="Times New Roman"/>
          <w:b/>
          <w:sz w:val="22"/>
          <w:szCs w:val="22"/>
          <w:u w:val="single"/>
        </w:rPr>
        <w:t>RIP-B-1, RIP-C</w:t>
      </w:r>
      <w:r w:rsidRPr="00E62C15">
        <w:rPr>
          <w:rFonts w:ascii="Times New Roman" w:hAnsi="Times New Roman"/>
          <w:sz w:val="22"/>
          <w:szCs w:val="22"/>
        </w:rPr>
        <w:t xml:space="preserve"> and RIP-D zoning districts, </w:t>
      </w:r>
      <w:r w:rsidRPr="00E62C15">
        <w:rPr>
          <w:rFonts w:ascii="Times New Roman" w:hAnsi="Times New Roman"/>
          <w:strike/>
          <w:sz w:val="22"/>
          <w:szCs w:val="22"/>
        </w:rPr>
        <w:t>the following residential off-street parking requirements shall prevail</w:t>
      </w:r>
      <w:r w:rsidRPr="00E62C15">
        <w:rPr>
          <w:rFonts w:ascii="Times New Roman" w:hAnsi="Times New Roman"/>
          <w:sz w:val="22"/>
          <w:szCs w:val="22"/>
        </w:rPr>
        <w:t xml:space="preserve"> </w:t>
      </w:r>
      <w:r w:rsidRPr="00E62C15">
        <w:rPr>
          <w:rFonts w:ascii="Times New Roman" w:hAnsi="Times New Roman"/>
          <w:b/>
          <w:sz w:val="22"/>
          <w:szCs w:val="22"/>
          <w:u w:val="single"/>
        </w:rPr>
        <w:t>shall provide off-street parking as follows</w:t>
      </w:r>
      <w:r w:rsidRPr="00E62C15">
        <w:rPr>
          <w:rFonts w:ascii="Times New Roman" w:hAnsi="Times New Roman"/>
          <w:sz w:val="22"/>
          <w:szCs w:val="22"/>
        </w:rPr>
        <w:t>:</w:t>
      </w:r>
    </w:p>
    <w:p w:rsidR="00193040" w:rsidRPr="00193040" w:rsidRDefault="00193040" w:rsidP="00193040">
      <w:pPr>
        <w:tabs>
          <w:tab w:val="left" w:pos="720"/>
          <w:tab w:val="left" w:pos="1440"/>
        </w:tabs>
        <w:ind w:left="1440" w:hanging="1440"/>
        <w:jc w:val="both"/>
        <w:rPr>
          <w:rFonts w:ascii="Times New Roman" w:hAnsi="Times New Roman"/>
          <w:sz w:val="22"/>
          <w:szCs w:val="22"/>
        </w:rPr>
      </w:pPr>
    </w:p>
    <w:p w:rsidR="00193040" w:rsidRPr="00193040" w:rsidRDefault="00193040" w:rsidP="00193040">
      <w:pPr>
        <w:tabs>
          <w:tab w:val="left" w:pos="1440"/>
          <w:tab w:val="left" w:pos="2160"/>
        </w:tabs>
        <w:ind w:left="2160" w:hanging="2160"/>
        <w:jc w:val="both"/>
        <w:rPr>
          <w:rFonts w:ascii="Times New Roman" w:hAnsi="Times New Roman"/>
          <w:sz w:val="22"/>
          <w:szCs w:val="22"/>
        </w:rPr>
      </w:pPr>
      <w:r w:rsidRPr="00193040">
        <w:rPr>
          <w:rFonts w:ascii="Times New Roman" w:hAnsi="Times New Roman"/>
          <w:sz w:val="22"/>
          <w:szCs w:val="22"/>
        </w:rPr>
        <w:t xml:space="preserve"> </w:t>
      </w:r>
      <w:r w:rsidRPr="00193040">
        <w:rPr>
          <w:rFonts w:ascii="Times New Roman" w:hAnsi="Times New Roman"/>
          <w:sz w:val="22"/>
          <w:szCs w:val="22"/>
        </w:rPr>
        <w:tab/>
        <w:t>(1)</w:t>
      </w:r>
      <w:r w:rsidRPr="00193040">
        <w:rPr>
          <w:rFonts w:ascii="Times New Roman" w:hAnsi="Times New Roman"/>
          <w:sz w:val="22"/>
          <w:szCs w:val="22"/>
        </w:rPr>
        <w:tab/>
      </w:r>
      <w:r w:rsidRPr="00193040">
        <w:rPr>
          <w:rFonts w:ascii="Times New Roman" w:hAnsi="Times New Roman"/>
          <w:b/>
          <w:i/>
          <w:iCs/>
          <w:sz w:val="22"/>
          <w:szCs w:val="22"/>
        </w:rPr>
        <w:t>New dwelling unit construction.</w:t>
      </w:r>
      <w:r w:rsidRPr="00193040">
        <w:rPr>
          <w:rFonts w:ascii="Times New Roman" w:hAnsi="Times New Roman"/>
          <w:sz w:val="22"/>
          <w:szCs w:val="22"/>
        </w:rPr>
        <w:t xml:space="preserve"> </w:t>
      </w:r>
      <w:proofErr w:type="gramStart"/>
      <w:r w:rsidRPr="00193040">
        <w:rPr>
          <w:rFonts w:ascii="Times New Roman" w:hAnsi="Times New Roman"/>
          <w:sz w:val="22"/>
          <w:szCs w:val="22"/>
        </w:rPr>
        <w:t>One off-street parking space per dwelling unit.</w:t>
      </w:r>
      <w:proofErr w:type="gramEnd"/>
    </w:p>
    <w:p w:rsidR="00193040" w:rsidRPr="00193040" w:rsidRDefault="00193040" w:rsidP="00193040">
      <w:pPr>
        <w:tabs>
          <w:tab w:val="left" w:pos="1440"/>
          <w:tab w:val="left" w:pos="2160"/>
        </w:tabs>
        <w:ind w:left="2160" w:hanging="2160"/>
        <w:jc w:val="both"/>
        <w:rPr>
          <w:rFonts w:ascii="Times New Roman" w:hAnsi="Times New Roman"/>
          <w:sz w:val="22"/>
          <w:szCs w:val="22"/>
        </w:rPr>
      </w:pPr>
    </w:p>
    <w:p w:rsidR="00193040" w:rsidRPr="00193040" w:rsidRDefault="00193040" w:rsidP="00193040">
      <w:pPr>
        <w:tabs>
          <w:tab w:val="left" w:pos="1440"/>
          <w:tab w:val="left" w:pos="2160"/>
        </w:tabs>
        <w:ind w:left="2160" w:hanging="2160"/>
        <w:jc w:val="both"/>
        <w:rPr>
          <w:rFonts w:ascii="Times New Roman" w:hAnsi="Times New Roman"/>
          <w:sz w:val="22"/>
          <w:szCs w:val="22"/>
        </w:rPr>
      </w:pPr>
      <w:r w:rsidRPr="00193040">
        <w:rPr>
          <w:rFonts w:ascii="Times New Roman" w:hAnsi="Times New Roman"/>
          <w:sz w:val="22"/>
          <w:szCs w:val="22"/>
        </w:rPr>
        <w:t xml:space="preserve"> </w:t>
      </w:r>
      <w:r w:rsidRPr="00193040">
        <w:rPr>
          <w:rFonts w:ascii="Times New Roman" w:hAnsi="Times New Roman"/>
          <w:sz w:val="22"/>
          <w:szCs w:val="22"/>
        </w:rPr>
        <w:tab/>
        <w:t>(2)</w:t>
      </w:r>
      <w:r w:rsidRPr="00193040">
        <w:rPr>
          <w:rFonts w:ascii="Times New Roman" w:hAnsi="Times New Roman"/>
          <w:sz w:val="22"/>
          <w:szCs w:val="22"/>
        </w:rPr>
        <w:tab/>
      </w:r>
      <w:r w:rsidRPr="00193040">
        <w:rPr>
          <w:rFonts w:ascii="Times New Roman" w:hAnsi="Times New Roman"/>
          <w:b/>
          <w:i/>
          <w:iCs/>
          <w:sz w:val="22"/>
          <w:szCs w:val="22"/>
        </w:rPr>
        <w:t>Subdividing or conversion of an existing structure to add residential dwelling units.</w:t>
      </w:r>
    </w:p>
    <w:p w:rsidR="00193040" w:rsidRPr="00193040" w:rsidRDefault="00193040" w:rsidP="00193040">
      <w:pPr>
        <w:tabs>
          <w:tab w:val="left" w:pos="1440"/>
          <w:tab w:val="left" w:pos="2160"/>
        </w:tabs>
        <w:ind w:left="2160" w:hanging="2160"/>
        <w:jc w:val="both"/>
        <w:rPr>
          <w:rFonts w:ascii="Times New Roman" w:hAnsi="Times New Roman"/>
          <w:sz w:val="22"/>
          <w:szCs w:val="22"/>
        </w:rPr>
      </w:pPr>
    </w:p>
    <w:p w:rsidR="00193040" w:rsidRPr="00193040" w:rsidRDefault="00193040" w:rsidP="00193040">
      <w:pPr>
        <w:tabs>
          <w:tab w:val="left" w:pos="2160"/>
          <w:tab w:val="left" w:pos="2880"/>
        </w:tabs>
        <w:ind w:left="2880" w:hanging="2880"/>
        <w:jc w:val="both"/>
        <w:rPr>
          <w:rFonts w:ascii="Times New Roman" w:hAnsi="Times New Roman"/>
          <w:sz w:val="22"/>
          <w:szCs w:val="22"/>
        </w:rPr>
      </w:pPr>
      <w:r w:rsidRPr="00193040">
        <w:rPr>
          <w:rFonts w:ascii="Times New Roman" w:hAnsi="Times New Roman"/>
          <w:sz w:val="22"/>
          <w:szCs w:val="22"/>
        </w:rPr>
        <w:t xml:space="preserve"> </w:t>
      </w:r>
      <w:r w:rsidRPr="00193040">
        <w:rPr>
          <w:rFonts w:ascii="Times New Roman" w:hAnsi="Times New Roman"/>
          <w:sz w:val="22"/>
          <w:szCs w:val="22"/>
        </w:rPr>
        <w:tab/>
        <w:t>a.</w:t>
      </w:r>
      <w:r w:rsidRPr="00193040">
        <w:rPr>
          <w:rFonts w:ascii="Times New Roman" w:hAnsi="Times New Roman"/>
          <w:sz w:val="22"/>
          <w:szCs w:val="22"/>
        </w:rPr>
        <w:tab/>
        <w:t>Subdividing of an existing residential dwelling structure into one or more additional dwelling units. One off-street parking space shall be provided for each such dwelling unit added.</w:t>
      </w:r>
    </w:p>
    <w:p w:rsidR="00193040" w:rsidRPr="00193040" w:rsidRDefault="00193040" w:rsidP="00193040">
      <w:pPr>
        <w:tabs>
          <w:tab w:val="left" w:pos="2160"/>
          <w:tab w:val="left" w:pos="2880"/>
        </w:tabs>
        <w:ind w:left="2880" w:hanging="2880"/>
        <w:jc w:val="both"/>
        <w:rPr>
          <w:rFonts w:ascii="Times New Roman" w:hAnsi="Times New Roman"/>
          <w:sz w:val="22"/>
          <w:szCs w:val="22"/>
        </w:rPr>
      </w:pPr>
    </w:p>
    <w:p w:rsidR="00193040" w:rsidRPr="00193040" w:rsidRDefault="00193040" w:rsidP="00193040">
      <w:pPr>
        <w:tabs>
          <w:tab w:val="left" w:pos="2160"/>
          <w:tab w:val="left" w:pos="2880"/>
        </w:tabs>
        <w:ind w:left="2880" w:hanging="2880"/>
        <w:jc w:val="both"/>
        <w:rPr>
          <w:rFonts w:ascii="Times New Roman" w:hAnsi="Times New Roman"/>
          <w:sz w:val="22"/>
          <w:szCs w:val="22"/>
        </w:rPr>
      </w:pPr>
      <w:r w:rsidRPr="00193040">
        <w:rPr>
          <w:rFonts w:ascii="Times New Roman" w:hAnsi="Times New Roman"/>
          <w:sz w:val="22"/>
          <w:szCs w:val="22"/>
        </w:rPr>
        <w:t xml:space="preserve"> </w:t>
      </w:r>
      <w:r w:rsidRPr="00193040">
        <w:rPr>
          <w:rFonts w:ascii="Times New Roman" w:hAnsi="Times New Roman"/>
          <w:sz w:val="22"/>
          <w:szCs w:val="22"/>
        </w:rPr>
        <w:tab/>
      </w:r>
      <w:proofErr w:type="gramStart"/>
      <w:r w:rsidRPr="00193040">
        <w:rPr>
          <w:rFonts w:ascii="Times New Roman" w:hAnsi="Times New Roman"/>
          <w:sz w:val="22"/>
          <w:szCs w:val="22"/>
        </w:rPr>
        <w:t>b</w:t>
      </w:r>
      <w:proofErr w:type="gramEnd"/>
      <w:r w:rsidRPr="00193040">
        <w:rPr>
          <w:rFonts w:ascii="Times New Roman" w:hAnsi="Times New Roman"/>
          <w:sz w:val="22"/>
          <w:szCs w:val="22"/>
        </w:rPr>
        <w:t>.</w:t>
      </w:r>
      <w:r w:rsidRPr="00193040">
        <w:rPr>
          <w:rFonts w:ascii="Times New Roman" w:hAnsi="Times New Roman"/>
          <w:sz w:val="22"/>
          <w:szCs w:val="22"/>
        </w:rPr>
        <w:tab/>
        <w:t>Subdividing or conversion of an existing nonresidential structure for residential dwelling purposes. One off-street parking space shall be provided for each dwelling unit created.</w:t>
      </w:r>
    </w:p>
    <w:p w:rsidR="00193040" w:rsidRPr="00193040" w:rsidRDefault="00193040" w:rsidP="00193040">
      <w:pPr>
        <w:tabs>
          <w:tab w:val="left" w:pos="2160"/>
          <w:tab w:val="left" w:pos="2880"/>
        </w:tabs>
        <w:ind w:left="2880" w:hanging="2880"/>
        <w:jc w:val="both"/>
        <w:rPr>
          <w:rFonts w:ascii="Times New Roman" w:hAnsi="Times New Roman"/>
          <w:sz w:val="22"/>
          <w:szCs w:val="22"/>
        </w:rPr>
      </w:pPr>
    </w:p>
    <w:p w:rsidR="00193040" w:rsidRPr="00193040" w:rsidRDefault="00193040" w:rsidP="00193040">
      <w:pPr>
        <w:tabs>
          <w:tab w:val="left" w:pos="2160"/>
          <w:tab w:val="left" w:pos="2880"/>
        </w:tabs>
        <w:ind w:left="2880" w:hanging="2880"/>
        <w:jc w:val="both"/>
        <w:rPr>
          <w:rFonts w:ascii="Times New Roman" w:hAnsi="Times New Roman"/>
          <w:sz w:val="22"/>
          <w:szCs w:val="22"/>
        </w:rPr>
      </w:pPr>
      <w:r w:rsidRPr="00193040">
        <w:rPr>
          <w:rFonts w:ascii="Times New Roman" w:hAnsi="Times New Roman"/>
          <w:sz w:val="22"/>
          <w:szCs w:val="22"/>
        </w:rPr>
        <w:t xml:space="preserve"> </w:t>
      </w:r>
      <w:r w:rsidRPr="00193040">
        <w:rPr>
          <w:rFonts w:ascii="Times New Roman" w:hAnsi="Times New Roman"/>
          <w:sz w:val="22"/>
          <w:szCs w:val="22"/>
        </w:rPr>
        <w:tab/>
        <w:t>c.</w:t>
      </w:r>
      <w:r w:rsidRPr="00193040">
        <w:rPr>
          <w:rFonts w:ascii="Times New Roman" w:hAnsi="Times New Roman"/>
          <w:sz w:val="22"/>
          <w:szCs w:val="22"/>
        </w:rPr>
        <w:tab/>
        <w:t>Required off-street parking shall be provided in all cases as follows:</w:t>
      </w:r>
    </w:p>
    <w:p w:rsidR="00193040" w:rsidRPr="00193040" w:rsidRDefault="00193040" w:rsidP="00193040">
      <w:pPr>
        <w:tabs>
          <w:tab w:val="left" w:pos="2160"/>
          <w:tab w:val="left" w:pos="2880"/>
        </w:tabs>
        <w:ind w:left="2880" w:hanging="2880"/>
        <w:jc w:val="both"/>
        <w:rPr>
          <w:rFonts w:ascii="Times New Roman" w:hAnsi="Times New Roman"/>
          <w:sz w:val="22"/>
          <w:szCs w:val="22"/>
        </w:rPr>
      </w:pPr>
    </w:p>
    <w:p w:rsidR="00193040" w:rsidRPr="003D1779" w:rsidRDefault="00193040" w:rsidP="003D1779">
      <w:pPr>
        <w:pStyle w:val="ListParagraph"/>
        <w:numPr>
          <w:ilvl w:val="0"/>
          <w:numId w:val="24"/>
        </w:numPr>
        <w:tabs>
          <w:tab w:val="left" w:pos="2880"/>
          <w:tab w:val="left" w:pos="3600"/>
        </w:tabs>
        <w:jc w:val="both"/>
        <w:rPr>
          <w:sz w:val="22"/>
          <w:szCs w:val="22"/>
        </w:rPr>
      </w:pPr>
      <w:r w:rsidRPr="003D1779">
        <w:rPr>
          <w:sz w:val="22"/>
          <w:szCs w:val="22"/>
        </w:rPr>
        <w:t>All required off-street parking shall be provided within the rear yard. Where such parking cannot be provided in the rear yard and where not more than two units exist on the parcel, one on-street parking space per each 18 linear feet of lot frontage (up to a maximum of two spaces) may be counted toward the required number of off-street parking spaces,</w:t>
      </w:r>
      <w:r w:rsidRPr="003D1779">
        <w:t xml:space="preserve"> </w:t>
      </w:r>
      <w:r w:rsidRPr="003D1779">
        <w:rPr>
          <w:sz w:val="22"/>
          <w:szCs w:val="22"/>
        </w:rPr>
        <w:t>provided that such space is located directly in front of and on the same side of the street as the use in question, along a public street where on-street parking is permitted.</w:t>
      </w:r>
    </w:p>
    <w:p w:rsidR="003D1779" w:rsidRDefault="003D1779" w:rsidP="003D1779">
      <w:pPr>
        <w:tabs>
          <w:tab w:val="left" w:pos="2880"/>
          <w:tab w:val="left" w:pos="3600"/>
        </w:tabs>
        <w:jc w:val="both"/>
        <w:rPr>
          <w:sz w:val="22"/>
          <w:szCs w:val="22"/>
        </w:rPr>
      </w:pPr>
    </w:p>
    <w:p w:rsidR="003D1779" w:rsidRDefault="003D1779" w:rsidP="003D1779">
      <w:pPr>
        <w:tabs>
          <w:tab w:val="left" w:pos="2880"/>
          <w:tab w:val="left" w:pos="3600"/>
        </w:tabs>
        <w:jc w:val="both"/>
        <w:rPr>
          <w:sz w:val="22"/>
          <w:szCs w:val="22"/>
        </w:rPr>
      </w:pPr>
    </w:p>
    <w:p w:rsidR="003D1779" w:rsidRDefault="003D1779" w:rsidP="003D1779">
      <w:pPr>
        <w:tabs>
          <w:tab w:val="left" w:pos="2880"/>
          <w:tab w:val="left" w:pos="3600"/>
        </w:tabs>
        <w:jc w:val="both"/>
        <w:rPr>
          <w:sz w:val="22"/>
          <w:szCs w:val="22"/>
        </w:rPr>
      </w:pPr>
    </w:p>
    <w:p w:rsidR="003D1779" w:rsidRDefault="003D1779" w:rsidP="003D1779">
      <w:pPr>
        <w:tabs>
          <w:tab w:val="left" w:pos="2880"/>
          <w:tab w:val="left" w:pos="3600"/>
        </w:tabs>
        <w:jc w:val="both"/>
        <w:rPr>
          <w:sz w:val="22"/>
          <w:szCs w:val="22"/>
        </w:rPr>
      </w:pPr>
    </w:p>
    <w:p w:rsidR="003D1779" w:rsidRPr="003D1779" w:rsidRDefault="003D1779" w:rsidP="003D1779">
      <w:pPr>
        <w:tabs>
          <w:tab w:val="left" w:pos="2880"/>
          <w:tab w:val="left" w:pos="3600"/>
        </w:tabs>
        <w:jc w:val="both"/>
        <w:rPr>
          <w:sz w:val="22"/>
          <w:szCs w:val="22"/>
        </w:rPr>
      </w:pPr>
    </w:p>
    <w:p w:rsidR="00193040" w:rsidRPr="00193040" w:rsidRDefault="00193040" w:rsidP="00193040">
      <w:pPr>
        <w:tabs>
          <w:tab w:val="left" w:pos="2880"/>
          <w:tab w:val="left" w:pos="3600"/>
        </w:tabs>
        <w:ind w:left="3600" w:hanging="3600"/>
        <w:jc w:val="both"/>
        <w:rPr>
          <w:rFonts w:ascii="Times New Roman" w:hAnsi="Times New Roman"/>
          <w:sz w:val="22"/>
          <w:szCs w:val="22"/>
        </w:rPr>
      </w:pPr>
    </w:p>
    <w:p w:rsidR="00193040" w:rsidRPr="00193040" w:rsidRDefault="00193040" w:rsidP="00193040">
      <w:pPr>
        <w:tabs>
          <w:tab w:val="left" w:pos="2880"/>
          <w:tab w:val="left" w:pos="3600"/>
        </w:tabs>
        <w:ind w:left="3600" w:hanging="3600"/>
        <w:jc w:val="both"/>
        <w:rPr>
          <w:rFonts w:ascii="Times New Roman" w:hAnsi="Times New Roman"/>
          <w:sz w:val="22"/>
          <w:szCs w:val="22"/>
        </w:rPr>
      </w:pPr>
      <w:r w:rsidRPr="00193040">
        <w:rPr>
          <w:rFonts w:ascii="Times New Roman" w:hAnsi="Times New Roman"/>
          <w:sz w:val="22"/>
          <w:szCs w:val="22"/>
        </w:rPr>
        <w:lastRenderedPageBreak/>
        <w:t xml:space="preserve"> </w:t>
      </w:r>
      <w:r w:rsidRPr="00193040">
        <w:rPr>
          <w:rFonts w:ascii="Times New Roman" w:hAnsi="Times New Roman"/>
          <w:sz w:val="22"/>
          <w:szCs w:val="22"/>
        </w:rPr>
        <w:tab/>
        <w:t>2.</w:t>
      </w:r>
      <w:r w:rsidRPr="00193040">
        <w:rPr>
          <w:rFonts w:ascii="Times New Roman" w:hAnsi="Times New Roman"/>
          <w:sz w:val="22"/>
          <w:szCs w:val="22"/>
        </w:rPr>
        <w:tab/>
        <w:t xml:space="preserve">Where the required off-street parking cannot be so accommodated, the zoning board of appeals shall be authorized to grant a variance from all or a portion of the required off-street parking upon one of the following findings. Such findings shall be in addition to the required findings to be made for a variance as set forth elsewhere in this chapter: </w:t>
      </w:r>
    </w:p>
    <w:p w:rsidR="00193040" w:rsidRDefault="00193040" w:rsidP="00193040">
      <w:pPr>
        <w:tabs>
          <w:tab w:val="left" w:pos="2880"/>
          <w:tab w:val="left" w:pos="3600"/>
        </w:tabs>
        <w:ind w:left="3600" w:hanging="3600"/>
        <w:jc w:val="both"/>
        <w:rPr>
          <w:rFonts w:ascii="Times New Roman" w:hAnsi="Times New Roman"/>
          <w:sz w:val="22"/>
          <w:szCs w:val="22"/>
        </w:rPr>
      </w:pPr>
    </w:p>
    <w:p w:rsidR="00E1304A" w:rsidRPr="00193040" w:rsidRDefault="00E1304A" w:rsidP="00193040">
      <w:pPr>
        <w:tabs>
          <w:tab w:val="left" w:pos="2880"/>
          <w:tab w:val="left" w:pos="3600"/>
        </w:tabs>
        <w:ind w:left="3600" w:hanging="3600"/>
        <w:jc w:val="both"/>
        <w:rPr>
          <w:rFonts w:ascii="Times New Roman" w:hAnsi="Times New Roman"/>
          <w:sz w:val="22"/>
          <w:szCs w:val="22"/>
        </w:rPr>
      </w:pPr>
    </w:p>
    <w:p w:rsidR="00193040" w:rsidRPr="00193040" w:rsidRDefault="00193040" w:rsidP="00193040">
      <w:pPr>
        <w:ind w:left="4320" w:hanging="720"/>
        <w:jc w:val="both"/>
        <w:rPr>
          <w:rFonts w:ascii="Times New Roman" w:hAnsi="Times New Roman"/>
          <w:sz w:val="22"/>
          <w:szCs w:val="22"/>
        </w:rPr>
      </w:pPr>
      <w:r w:rsidRPr="00193040">
        <w:rPr>
          <w:rFonts w:ascii="Times New Roman" w:hAnsi="Times New Roman"/>
          <w:sz w:val="22"/>
          <w:szCs w:val="22"/>
        </w:rPr>
        <w:t>(</w:t>
      </w:r>
      <w:proofErr w:type="spellStart"/>
      <w:r w:rsidRPr="00193040">
        <w:rPr>
          <w:rFonts w:ascii="Times New Roman" w:hAnsi="Times New Roman"/>
          <w:sz w:val="22"/>
          <w:szCs w:val="22"/>
        </w:rPr>
        <w:t>i</w:t>
      </w:r>
      <w:proofErr w:type="spellEnd"/>
      <w:r w:rsidRPr="00193040">
        <w:rPr>
          <w:rFonts w:ascii="Times New Roman" w:hAnsi="Times New Roman"/>
          <w:sz w:val="22"/>
          <w:szCs w:val="22"/>
        </w:rPr>
        <w:t>)</w:t>
      </w:r>
      <w:r w:rsidRPr="00193040">
        <w:rPr>
          <w:rFonts w:ascii="Times New Roman" w:hAnsi="Times New Roman"/>
          <w:sz w:val="22"/>
          <w:szCs w:val="22"/>
        </w:rPr>
        <w:tab/>
        <w:t xml:space="preserve">An alternative location of off-street parking proposed on the site (other than in the rear yard) has been determined by the historic review board to be appropriate to the character of the historic district; or </w:t>
      </w:r>
    </w:p>
    <w:p w:rsidR="00193040" w:rsidRPr="00193040" w:rsidRDefault="00193040" w:rsidP="00193040">
      <w:pPr>
        <w:ind w:left="3600"/>
        <w:jc w:val="both"/>
        <w:rPr>
          <w:rFonts w:ascii="Times New Roman" w:hAnsi="Times New Roman"/>
          <w:sz w:val="22"/>
          <w:szCs w:val="22"/>
        </w:rPr>
      </w:pPr>
    </w:p>
    <w:p w:rsidR="00193040" w:rsidRPr="00193040" w:rsidRDefault="00193040" w:rsidP="00193040">
      <w:pPr>
        <w:ind w:left="4320" w:hanging="720"/>
        <w:jc w:val="both"/>
        <w:rPr>
          <w:rFonts w:ascii="Arial" w:hAnsi="Arial"/>
          <w:sz w:val="22"/>
          <w:szCs w:val="22"/>
        </w:rPr>
      </w:pPr>
      <w:r w:rsidRPr="00193040">
        <w:rPr>
          <w:rFonts w:ascii="Times New Roman" w:hAnsi="Times New Roman"/>
          <w:sz w:val="22"/>
          <w:szCs w:val="22"/>
        </w:rPr>
        <w:t>(ii)</w:t>
      </w:r>
      <w:r w:rsidRPr="00193040">
        <w:rPr>
          <w:rFonts w:ascii="Arial" w:hAnsi="Arial"/>
          <w:sz w:val="22"/>
          <w:szCs w:val="22"/>
        </w:rPr>
        <w:tab/>
      </w:r>
      <w:r w:rsidRPr="00193040">
        <w:rPr>
          <w:rFonts w:ascii="Times New Roman" w:hAnsi="Times New Roman"/>
          <w:sz w:val="22"/>
          <w:szCs w:val="22"/>
        </w:rPr>
        <w:t>The developer shall provide a land use parking study which shows to the satisfaction of the city traffic engineer that the following condition can be met: The requested variance would not increase the ratio between the number of dwellings within the block face area the parcel is located and the number of parking spaces within the block face area (off-street spaces dedicated to residential purposes plus on-street spaces) above 1.0.</w:t>
      </w:r>
    </w:p>
    <w:p w:rsidR="00193040" w:rsidRPr="00193040" w:rsidRDefault="00193040" w:rsidP="00193040">
      <w:pPr>
        <w:ind w:left="3600"/>
        <w:jc w:val="both"/>
        <w:rPr>
          <w:rFonts w:ascii="Times New Roman" w:hAnsi="Times New Roman"/>
          <w:sz w:val="22"/>
          <w:szCs w:val="22"/>
        </w:rPr>
      </w:pPr>
    </w:p>
    <w:p w:rsidR="00193040" w:rsidRPr="00193040" w:rsidRDefault="00193040" w:rsidP="00193040">
      <w:pPr>
        <w:tabs>
          <w:tab w:val="left" w:pos="2160"/>
          <w:tab w:val="left" w:pos="2880"/>
        </w:tabs>
        <w:ind w:left="2880" w:hanging="2880"/>
        <w:jc w:val="both"/>
        <w:rPr>
          <w:rFonts w:ascii="Times New Roman" w:hAnsi="Times New Roman"/>
          <w:sz w:val="22"/>
          <w:szCs w:val="22"/>
        </w:rPr>
      </w:pPr>
      <w:r w:rsidRPr="00193040">
        <w:rPr>
          <w:rFonts w:ascii="Times New Roman" w:hAnsi="Times New Roman"/>
          <w:sz w:val="22"/>
          <w:szCs w:val="22"/>
        </w:rPr>
        <w:t xml:space="preserve"> </w:t>
      </w:r>
      <w:r w:rsidRPr="00193040">
        <w:rPr>
          <w:rFonts w:ascii="Times New Roman" w:hAnsi="Times New Roman"/>
          <w:sz w:val="22"/>
          <w:szCs w:val="22"/>
        </w:rPr>
        <w:tab/>
        <w:t>d.</w:t>
      </w:r>
      <w:r w:rsidRPr="00193040">
        <w:rPr>
          <w:rFonts w:ascii="Times New Roman" w:hAnsi="Times New Roman"/>
          <w:sz w:val="22"/>
          <w:szCs w:val="22"/>
        </w:rPr>
        <w:tab/>
        <w:t>All residential structures in a multifamily residential project comprised of more than 20 units, which project is restricted to housing for the elderly and/or the handicapped, shall provide one off-street parking space for every two units or portion thereof.</w:t>
      </w:r>
    </w:p>
    <w:p w:rsidR="00193040" w:rsidRPr="00193040" w:rsidRDefault="00193040" w:rsidP="00193040">
      <w:pPr>
        <w:tabs>
          <w:tab w:val="left" w:pos="2160"/>
          <w:tab w:val="left" w:pos="2880"/>
        </w:tabs>
        <w:ind w:left="2880" w:hanging="2880"/>
        <w:jc w:val="both"/>
        <w:rPr>
          <w:rFonts w:ascii="Times New Roman" w:hAnsi="Times New Roman"/>
          <w:sz w:val="22"/>
          <w:szCs w:val="22"/>
        </w:rPr>
      </w:pPr>
    </w:p>
    <w:p w:rsidR="00193040" w:rsidRPr="00193040" w:rsidRDefault="00193040" w:rsidP="00193040">
      <w:pPr>
        <w:tabs>
          <w:tab w:val="left" w:pos="720"/>
          <w:tab w:val="left" w:pos="1440"/>
        </w:tabs>
        <w:ind w:left="1440" w:hanging="1440"/>
        <w:jc w:val="both"/>
        <w:rPr>
          <w:rFonts w:ascii="Times New Roman" w:hAnsi="Times New Roman"/>
          <w:sz w:val="22"/>
          <w:szCs w:val="22"/>
        </w:rPr>
      </w:pPr>
      <w:r w:rsidRPr="00193040">
        <w:rPr>
          <w:rFonts w:ascii="Times New Roman" w:hAnsi="Times New Roman"/>
          <w:sz w:val="22"/>
          <w:szCs w:val="22"/>
        </w:rPr>
        <w:t xml:space="preserve"> </w:t>
      </w:r>
      <w:r w:rsidRPr="00193040">
        <w:rPr>
          <w:rFonts w:ascii="Times New Roman" w:hAnsi="Times New Roman"/>
          <w:sz w:val="22"/>
          <w:szCs w:val="22"/>
        </w:rPr>
        <w:tab/>
        <w:t>(b)</w:t>
      </w:r>
      <w:r w:rsidRPr="00193040">
        <w:rPr>
          <w:rFonts w:ascii="Times New Roman" w:hAnsi="Times New Roman"/>
          <w:sz w:val="22"/>
          <w:szCs w:val="22"/>
        </w:rPr>
        <w:tab/>
      </w:r>
      <w:r w:rsidRPr="00193040">
        <w:rPr>
          <w:rFonts w:ascii="Times New Roman" w:hAnsi="Times New Roman"/>
          <w:b/>
          <w:i/>
          <w:iCs/>
          <w:sz w:val="22"/>
          <w:szCs w:val="22"/>
        </w:rPr>
        <w:t>BC-1 district.</w:t>
      </w:r>
      <w:r w:rsidRPr="00193040">
        <w:rPr>
          <w:rFonts w:ascii="Times New Roman" w:hAnsi="Times New Roman"/>
          <w:sz w:val="22"/>
          <w:szCs w:val="22"/>
        </w:rPr>
        <w:t xml:space="preserve"> Within the BC-1 zoning district, all uses are exempt from providing off-street parking.</w:t>
      </w:r>
    </w:p>
    <w:p w:rsidR="00193040" w:rsidRPr="00193040" w:rsidRDefault="00193040" w:rsidP="00193040">
      <w:pPr>
        <w:tabs>
          <w:tab w:val="left" w:pos="720"/>
          <w:tab w:val="left" w:pos="1440"/>
        </w:tabs>
        <w:ind w:left="1440" w:hanging="1440"/>
        <w:jc w:val="both"/>
        <w:rPr>
          <w:rFonts w:ascii="Times New Roman" w:hAnsi="Times New Roman"/>
          <w:sz w:val="22"/>
          <w:szCs w:val="22"/>
        </w:rPr>
      </w:pPr>
    </w:p>
    <w:p w:rsidR="00193040" w:rsidRPr="00193040" w:rsidRDefault="00193040" w:rsidP="00193040">
      <w:pPr>
        <w:tabs>
          <w:tab w:val="left" w:pos="720"/>
          <w:tab w:val="left" w:pos="1440"/>
        </w:tabs>
        <w:ind w:left="1440" w:hanging="1440"/>
        <w:jc w:val="both"/>
        <w:rPr>
          <w:rFonts w:ascii="Times New Roman" w:hAnsi="Times New Roman"/>
          <w:sz w:val="22"/>
          <w:szCs w:val="22"/>
        </w:rPr>
      </w:pPr>
      <w:r w:rsidRPr="00193040">
        <w:rPr>
          <w:rFonts w:ascii="Times New Roman" w:hAnsi="Times New Roman"/>
          <w:sz w:val="22"/>
          <w:szCs w:val="22"/>
        </w:rPr>
        <w:t xml:space="preserve"> </w:t>
      </w:r>
      <w:r w:rsidRPr="00193040">
        <w:rPr>
          <w:rFonts w:ascii="Times New Roman" w:hAnsi="Times New Roman"/>
          <w:sz w:val="22"/>
          <w:szCs w:val="22"/>
        </w:rPr>
        <w:tab/>
        <w:t>(c)</w:t>
      </w:r>
      <w:r w:rsidRPr="00193040">
        <w:rPr>
          <w:rFonts w:ascii="Times New Roman" w:hAnsi="Times New Roman"/>
          <w:sz w:val="22"/>
          <w:szCs w:val="22"/>
        </w:rPr>
        <w:tab/>
      </w:r>
      <w:r w:rsidRPr="00193040">
        <w:rPr>
          <w:rFonts w:ascii="Times New Roman" w:hAnsi="Times New Roman"/>
          <w:b/>
          <w:i/>
          <w:iCs/>
          <w:sz w:val="22"/>
          <w:szCs w:val="22"/>
        </w:rPr>
        <w:t>B-B district.</w:t>
      </w:r>
      <w:r w:rsidRPr="00193040">
        <w:rPr>
          <w:rFonts w:ascii="Times New Roman" w:hAnsi="Times New Roman"/>
          <w:sz w:val="22"/>
          <w:szCs w:val="22"/>
        </w:rPr>
        <w:t xml:space="preserve"> Within the historic district, all uses within the B-B zoning district are exempt from providing off-street parking.</w:t>
      </w:r>
    </w:p>
    <w:p w:rsidR="00193040" w:rsidRPr="00193040" w:rsidRDefault="00193040" w:rsidP="00193040">
      <w:pPr>
        <w:tabs>
          <w:tab w:val="left" w:pos="720"/>
          <w:tab w:val="left" w:pos="1440"/>
        </w:tabs>
        <w:ind w:left="1440" w:hanging="1440"/>
        <w:jc w:val="both"/>
        <w:rPr>
          <w:rFonts w:ascii="Times New Roman" w:hAnsi="Times New Roman"/>
          <w:sz w:val="22"/>
          <w:szCs w:val="22"/>
        </w:rPr>
      </w:pPr>
    </w:p>
    <w:p w:rsidR="00193040" w:rsidRPr="00193040" w:rsidRDefault="00193040" w:rsidP="00193040">
      <w:pPr>
        <w:tabs>
          <w:tab w:val="left" w:pos="720"/>
          <w:tab w:val="left" w:pos="1440"/>
        </w:tabs>
        <w:ind w:left="1440" w:hanging="1440"/>
        <w:jc w:val="both"/>
        <w:rPr>
          <w:rFonts w:ascii="Times New Roman" w:hAnsi="Times New Roman"/>
          <w:sz w:val="22"/>
          <w:szCs w:val="22"/>
        </w:rPr>
      </w:pPr>
      <w:r w:rsidRPr="00193040">
        <w:rPr>
          <w:rFonts w:ascii="Times New Roman" w:hAnsi="Times New Roman"/>
          <w:sz w:val="22"/>
          <w:szCs w:val="22"/>
        </w:rPr>
        <w:t xml:space="preserve"> </w:t>
      </w:r>
      <w:r w:rsidRPr="00193040">
        <w:rPr>
          <w:rFonts w:ascii="Times New Roman" w:hAnsi="Times New Roman"/>
          <w:sz w:val="22"/>
          <w:szCs w:val="22"/>
        </w:rPr>
        <w:tab/>
        <w:t>(d)</w:t>
      </w:r>
      <w:r w:rsidRPr="00193040">
        <w:rPr>
          <w:rFonts w:ascii="Times New Roman" w:hAnsi="Times New Roman"/>
          <w:sz w:val="22"/>
          <w:szCs w:val="22"/>
        </w:rPr>
        <w:tab/>
      </w:r>
      <w:r w:rsidRPr="00193040">
        <w:rPr>
          <w:rFonts w:ascii="Times New Roman" w:hAnsi="Times New Roman"/>
          <w:b/>
          <w:i/>
          <w:iCs/>
          <w:sz w:val="22"/>
          <w:szCs w:val="22"/>
        </w:rPr>
        <w:t>R-M districts</w:t>
      </w:r>
      <w:r w:rsidRPr="00193040">
        <w:rPr>
          <w:rFonts w:ascii="Times New Roman" w:hAnsi="Times New Roman"/>
          <w:i/>
          <w:iCs/>
          <w:sz w:val="22"/>
          <w:szCs w:val="22"/>
        </w:rPr>
        <w:t>.</w:t>
      </w:r>
      <w:r w:rsidRPr="00193040">
        <w:rPr>
          <w:rFonts w:ascii="Times New Roman" w:hAnsi="Times New Roman"/>
          <w:sz w:val="22"/>
          <w:szCs w:val="22"/>
        </w:rPr>
        <w:t xml:space="preserve"> Within R-M zoning districts, multifamily developments which are to be owned and operated by a church, synagogue or other religious use shall provide one-half off-street parking space per unit, provided (1) such multifamily development is intended to provide housing for members of such religious use or for elderly or handicapped persons and (2) such housing is to be located adjacent to property owned by the religious use which is available for parking. </w:t>
      </w:r>
    </w:p>
    <w:p w:rsidR="00193040" w:rsidRPr="00193040" w:rsidRDefault="00193040" w:rsidP="00193040">
      <w:pPr>
        <w:tabs>
          <w:tab w:val="left" w:pos="720"/>
          <w:tab w:val="left" w:pos="1440"/>
        </w:tabs>
        <w:ind w:left="1440" w:hanging="1440"/>
        <w:jc w:val="both"/>
        <w:rPr>
          <w:rFonts w:ascii="Times New Roman" w:hAnsi="Times New Roman"/>
          <w:sz w:val="22"/>
          <w:szCs w:val="22"/>
        </w:rPr>
      </w:pPr>
    </w:p>
    <w:p w:rsidR="00193040" w:rsidRPr="00193040" w:rsidRDefault="00193040" w:rsidP="00193040">
      <w:pPr>
        <w:tabs>
          <w:tab w:val="left" w:pos="720"/>
          <w:tab w:val="left" w:pos="1440"/>
        </w:tabs>
        <w:ind w:left="1440" w:hanging="720"/>
        <w:jc w:val="both"/>
        <w:rPr>
          <w:rFonts w:ascii="Times New Roman" w:hAnsi="Times New Roman"/>
          <w:sz w:val="22"/>
          <w:szCs w:val="22"/>
        </w:rPr>
      </w:pPr>
      <w:r w:rsidRPr="00193040">
        <w:rPr>
          <w:rFonts w:ascii="Times New Roman" w:hAnsi="Times New Roman"/>
          <w:sz w:val="22"/>
          <w:szCs w:val="22"/>
        </w:rPr>
        <w:t>(e)</w:t>
      </w:r>
      <w:r w:rsidRPr="00193040">
        <w:rPr>
          <w:rFonts w:ascii="Times New Roman" w:hAnsi="Times New Roman"/>
          <w:sz w:val="22"/>
          <w:szCs w:val="22"/>
        </w:rPr>
        <w:tab/>
      </w:r>
      <w:r w:rsidRPr="00193040">
        <w:rPr>
          <w:rFonts w:ascii="Times New Roman" w:hAnsi="Times New Roman"/>
          <w:b/>
          <w:i/>
          <w:sz w:val="22"/>
          <w:szCs w:val="22"/>
        </w:rPr>
        <w:t xml:space="preserve">West River Street Area. </w:t>
      </w:r>
      <w:r w:rsidRPr="00193040">
        <w:rPr>
          <w:rFonts w:ascii="Times New Roman" w:hAnsi="Times New Roman"/>
          <w:sz w:val="22"/>
          <w:szCs w:val="22"/>
        </w:rPr>
        <w:t>The West River Street Area, as seen in Map 1, is defined as all properties bounded by West Bay Street, West River Street, Martin Luther King, Jr. Boulevard and Warner Street.</w:t>
      </w:r>
    </w:p>
    <w:p w:rsidR="00193040" w:rsidRPr="00193040" w:rsidRDefault="00193040" w:rsidP="00193040">
      <w:pPr>
        <w:tabs>
          <w:tab w:val="left" w:pos="720"/>
          <w:tab w:val="left" w:pos="1440"/>
        </w:tabs>
        <w:ind w:left="1440" w:hanging="720"/>
        <w:jc w:val="both"/>
        <w:rPr>
          <w:rFonts w:ascii="Times New Roman" w:hAnsi="Times New Roman"/>
          <w:sz w:val="20"/>
        </w:rPr>
      </w:pPr>
      <w:r w:rsidRPr="00193040">
        <w:rPr>
          <w:rFonts w:ascii="Times New Roman" w:hAnsi="Times New Roman"/>
          <w:noProof/>
          <w:sz w:val="20"/>
        </w:rPr>
        <w:drawing>
          <wp:inline distT="0" distB="0" distL="0" distR="0" wp14:anchorId="34F13A88" wp14:editId="255F502B">
            <wp:extent cx="4913194" cy="387505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5718" cy="3884932"/>
                    </a:xfrm>
                    <a:prstGeom prst="rect">
                      <a:avLst/>
                    </a:prstGeom>
                    <a:noFill/>
                    <a:ln>
                      <a:noFill/>
                    </a:ln>
                  </pic:spPr>
                </pic:pic>
              </a:graphicData>
            </a:graphic>
          </wp:inline>
        </w:drawing>
      </w:r>
    </w:p>
    <w:p w:rsidR="00193040" w:rsidRDefault="00193040" w:rsidP="00193040">
      <w:pPr>
        <w:widowControl/>
        <w:numPr>
          <w:ilvl w:val="0"/>
          <w:numId w:val="23"/>
        </w:numPr>
        <w:tabs>
          <w:tab w:val="left" w:pos="1440"/>
          <w:tab w:val="left" w:pos="2160"/>
        </w:tabs>
        <w:autoSpaceDE/>
        <w:autoSpaceDN/>
        <w:adjustRightInd/>
        <w:ind w:left="2160" w:hanging="720"/>
        <w:jc w:val="both"/>
        <w:rPr>
          <w:rFonts w:ascii="Times New Roman" w:hAnsi="Times New Roman"/>
          <w:sz w:val="22"/>
          <w:szCs w:val="22"/>
        </w:rPr>
      </w:pPr>
      <w:r w:rsidRPr="00193040">
        <w:rPr>
          <w:rFonts w:ascii="Times New Roman" w:hAnsi="Times New Roman"/>
          <w:sz w:val="22"/>
          <w:szCs w:val="22"/>
        </w:rPr>
        <w:t xml:space="preserve">Uses within the categories listed in Table 1: Permitted Parking Reduction, that </w:t>
      </w:r>
      <w:proofErr w:type="gramStart"/>
      <w:r w:rsidRPr="00193040">
        <w:rPr>
          <w:rFonts w:ascii="Times New Roman" w:hAnsi="Times New Roman"/>
          <w:sz w:val="22"/>
          <w:szCs w:val="22"/>
        </w:rPr>
        <w:t>are</w:t>
      </w:r>
      <w:proofErr w:type="gramEnd"/>
      <w:r w:rsidRPr="00193040">
        <w:rPr>
          <w:rFonts w:ascii="Times New Roman" w:hAnsi="Times New Roman"/>
          <w:sz w:val="22"/>
          <w:szCs w:val="22"/>
        </w:rPr>
        <w:t xml:space="preserve"> in the boundaries of the West River Street Area, shall be permitted to reduce the number of off-street parking spaces required in Sec. 8-3089 (Minimum space requirements for off-street parking).</w:t>
      </w:r>
    </w:p>
    <w:p w:rsidR="003D1779" w:rsidRPr="00193040" w:rsidRDefault="003D1779" w:rsidP="003D1779">
      <w:pPr>
        <w:widowControl/>
        <w:tabs>
          <w:tab w:val="left" w:pos="1440"/>
          <w:tab w:val="left" w:pos="2160"/>
        </w:tabs>
        <w:autoSpaceDE/>
        <w:autoSpaceDN/>
        <w:adjustRightInd/>
        <w:ind w:left="2160"/>
        <w:jc w:val="both"/>
        <w:rPr>
          <w:rFonts w:ascii="Times New Roman" w:hAnsi="Times New Roman"/>
          <w:sz w:val="22"/>
          <w:szCs w:val="22"/>
        </w:rPr>
      </w:pPr>
    </w:p>
    <w:p w:rsidR="00193040" w:rsidRDefault="00193040" w:rsidP="00193040">
      <w:pPr>
        <w:tabs>
          <w:tab w:val="left" w:pos="1440"/>
          <w:tab w:val="left" w:pos="2160"/>
        </w:tabs>
        <w:ind w:left="2160"/>
        <w:jc w:val="both"/>
        <w:rPr>
          <w:rFonts w:ascii="Times New Roman" w:hAnsi="Times New Roman"/>
          <w:sz w:val="20"/>
        </w:rPr>
      </w:pPr>
    </w:p>
    <w:p w:rsidR="00A15F11" w:rsidRPr="00193040" w:rsidRDefault="00A15F11" w:rsidP="00193040">
      <w:pPr>
        <w:tabs>
          <w:tab w:val="left" w:pos="1440"/>
          <w:tab w:val="left" w:pos="2160"/>
        </w:tabs>
        <w:ind w:left="2160"/>
        <w:jc w:val="both"/>
        <w:rPr>
          <w:rFonts w:ascii="Times New Roman" w:hAnsi="Times New Roman"/>
          <w:sz w:val="20"/>
        </w:rPr>
      </w:pPr>
    </w:p>
    <w:tbl>
      <w:tblPr>
        <w:tblW w:w="0" w:type="auto"/>
        <w:tblInd w:w="2275" w:type="dxa"/>
        <w:tblCellMar>
          <w:left w:w="0" w:type="dxa"/>
          <w:right w:w="0" w:type="dxa"/>
        </w:tblCellMar>
        <w:tblLook w:val="04A0" w:firstRow="1" w:lastRow="0" w:firstColumn="1" w:lastColumn="0" w:noHBand="0" w:noVBand="1"/>
      </w:tblPr>
      <w:tblGrid>
        <w:gridCol w:w="3593"/>
        <w:gridCol w:w="2252"/>
      </w:tblGrid>
      <w:tr w:rsidR="00193040" w:rsidRPr="00193040" w:rsidTr="00C0569B">
        <w:trPr>
          <w:trHeight w:val="576"/>
        </w:trPr>
        <w:tc>
          <w:tcPr>
            <w:tcW w:w="5845"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93040" w:rsidRPr="00193040" w:rsidRDefault="00193040" w:rsidP="00193040">
            <w:pPr>
              <w:rPr>
                <w:rFonts w:ascii="Times New Roman" w:eastAsia="Calibri" w:hAnsi="Times New Roman"/>
                <w:b/>
                <w:bCs/>
                <w:sz w:val="20"/>
              </w:rPr>
            </w:pPr>
            <w:r w:rsidRPr="00193040">
              <w:rPr>
                <w:rFonts w:ascii="Times New Roman" w:eastAsia="Calibri" w:hAnsi="Times New Roman"/>
                <w:b/>
                <w:bCs/>
                <w:sz w:val="20"/>
              </w:rPr>
              <w:lastRenderedPageBreak/>
              <w:t>Table 1: Permitted Parking Reduction</w:t>
            </w:r>
          </w:p>
        </w:tc>
      </w:tr>
      <w:tr w:rsidR="00193040" w:rsidRPr="00193040" w:rsidTr="00C0569B">
        <w:trPr>
          <w:trHeight w:val="576"/>
        </w:trPr>
        <w:tc>
          <w:tcPr>
            <w:tcW w:w="35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Use Categories</w:t>
            </w:r>
          </w:p>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Sec. 8-3025 (b) B&amp;I Use Schedule</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Permitted Reduction</w:t>
            </w:r>
          </w:p>
        </w:tc>
      </w:tr>
      <w:tr w:rsidR="00193040" w:rsidRPr="00193040" w:rsidTr="00C0569B">
        <w:trPr>
          <w:trHeight w:val="288"/>
        </w:trPr>
        <w:tc>
          <w:tcPr>
            <w:tcW w:w="35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Lodging Facilities [1]</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 xml:space="preserve">    50% </w:t>
            </w:r>
          </w:p>
        </w:tc>
      </w:tr>
      <w:tr w:rsidR="00193040" w:rsidRPr="00193040" w:rsidTr="00C0569B">
        <w:trPr>
          <w:trHeight w:val="288"/>
        </w:trPr>
        <w:tc>
          <w:tcPr>
            <w:tcW w:w="35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Retail Sales and Service</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    50%</w:t>
            </w:r>
          </w:p>
        </w:tc>
      </w:tr>
      <w:tr w:rsidR="00193040" w:rsidRPr="00193040" w:rsidTr="00C0569B">
        <w:trPr>
          <w:trHeight w:val="288"/>
        </w:trPr>
        <w:tc>
          <w:tcPr>
            <w:tcW w:w="359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Community Facilities</w:t>
            </w:r>
          </w:p>
        </w:tc>
        <w:tc>
          <w:tcPr>
            <w:tcW w:w="2252" w:type="dxa"/>
            <w:tcBorders>
              <w:top w:val="nil"/>
              <w:left w:val="nil"/>
              <w:bottom w:val="single" w:sz="8" w:space="0" w:color="auto"/>
              <w:right w:val="single" w:sz="8" w:space="0" w:color="auto"/>
            </w:tcBorders>
            <w:tcMar>
              <w:top w:w="0" w:type="dxa"/>
              <w:left w:w="108" w:type="dxa"/>
              <w:bottom w:w="0" w:type="dxa"/>
              <w:right w:w="108" w:type="dxa"/>
            </w:tcMar>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 xml:space="preserve">    50%</w:t>
            </w:r>
          </w:p>
        </w:tc>
      </w:tr>
      <w:tr w:rsidR="00193040" w:rsidRPr="00193040" w:rsidTr="00C0569B">
        <w:trPr>
          <w:trHeight w:val="305"/>
        </w:trPr>
        <w:tc>
          <w:tcPr>
            <w:tcW w:w="35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Restaurants</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    50%</w:t>
            </w:r>
          </w:p>
        </w:tc>
      </w:tr>
      <w:tr w:rsidR="00193040" w:rsidRPr="00193040" w:rsidTr="00C0569B">
        <w:trPr>
          <w:trHeight w:val="288"/>
        </w:trPr>
        <w:tc>
          <w:tcPr>
            <w:tcW w:w="359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Incidental Uses</w:t>
            </w:r>
          </w:p>
        </w:tc>
        <w:tc>
          <w:tcPr>
            <w:tcW w:w="2252" w:type="dxa"/>
            <w:tcBorders>
              <w:top w:val="nil"/>
              <w:left w:val="nil"/>
              <w:bottom w:val="single" w:sz="8" w:space="0" w:color="auto"/>
              <w:right w:val="single" w:sz="8" w:space="0" w:color="auto"/>
            </w:tcBorders>
            <w:tcMar>
              <w:top w:w="0" w:type="dxa"/>
              <w:left w:w="108" w:type="dxa"/>
              <w:bottom w:w="0" w:type="dxa"/>
              <w:right w:w="108" w:type="dxa"/>
            </w:tcMar>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 xml:space="preserve">    50%</w:t>
            </w:r>
          </w:p>
        </w:tc>
      </w:tr>
      <w:tr w:rsidR="00193040" w:rsidRPr="00193040" w:rsidTr="00C0569B">
        <w:trPr>
          <w:trHeight w:val="288"/>
        </w:trPr>
        <w:tc>
          <w:tcPr>
            <w:tcW w:w="3593" w:type="dxa"/>
            <w:tcBorders>
              <w:top w:val="nil"/>
              <w:left w:val="single" w:sz="4" w:space="0" w:color="auto"/>
              <w:bottom w:val="nil"/>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color w:val="FF0000"/>
                <w:sz w:val="20"/>
              </w:rPr>
            </w:pPr>
            <w:r w:rsidRPr="00193040">
              <w:rPr>
                <w:rFonts w:ascii="Times New Roman" w:eastAsia="Calibri" w:hAnsi="Times New Roman"/>
                <w:bCs/>
                <w:sz w:val="20"/>
              </w:rPr>
              <w:t>Unclassified Retail Sales and Service</w:t>
            </w:r>
          </w:p>
        </w:tc>
        <w:tc>
          <w:tcPr>
            <w:tcW w:w="2252" w:type="dxa"/>
            <w:tcBorders>
              <w:top w:val="nil"/>
              <w:left w:val="nil"/>
              <w:bottom w:val="nil"/>
              <w:right w:val="single" w:sz="8" w:space="0" w:color="auto"/>
            </w:tcBorders>
            <w:tcMar>
              <w:top w:w="0" w:type="dxa"/>
              <w:left w:w="108" w:type="dxa"/>
              <w:bottom w:w="0" w:type="dxa"/>
              <w:right w:w="108" w:type="dxa"/>
            </w:tcMar>
            <w:hideMark/>
          </w:tcPr>
          <w:p w:rsidR="00193040" w:rsidRPr="00193040" w:rsidRDefault="00193040" w:rsidP="00193040">
            <w:pPr>
              <w:rPr>
                <w:rFonts w:ascii="Times New Roman" w:eastAsia="Calibri" w:hAnsi="Times New Roman"/>
                <w:bCs/>
                <w:sz w:val="20"/>
              </w:rPr>
            </w:pPr>
            <w:r w:rsidRPr="00193040">
              <w:rPr>
                <w:rFonts w:ascii="Times New Roman" w:eastAsia="Calibri" w:hAnsi="Times New Roman"/>
                <w:bCs/>
                <w:sz w:val="20"/>
              </w:rPr>
              <w:t>    50%</w:t>
            </w:r>
          </w:p>
        </w:tc>
      </w:tr>
      <w:tr w:rsidR="00193040" w:rsidRPr="00193040" w:rsidTr="00C0569B">
        <w:trPr>
          <w:trHeight w:val="90"/>
        </w:trPr>
        <w:tc>
          <w:tcPr>
            <w:tcW w:w="359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93040" w:rsidRPr="00193040" w:rsidRDefault="00193040" w:rsidP="00193040">
            <w:pPr>
              <w:rPr>
                <w:rFonts w:ascii="Times New Roman" w:eastAsia="Calibri" w:hAnsi="Times New Roman"/>
                <w:bCs/>
                <w:sz w:val="20"/>
              </w:rPr>
            </w:pPr>
          </w:p>
        </w:tc>
        <w:tc>
          <w:tcPr>
            <w:tcW w:w="2252" w:type="dxa"/>
            <w:tcBorders>
              <w:top w:val="nil"/>
              <w:left w:val="nil"/>
              <w:bottom w:val="single" w:sz="8" w:space="0" w:color="auto"/>
              <w:right w:val="single" w:sz="8" w:space="0" w:color="auto"/>
            </w:tcBorders>
            <w:tcMar>
              <w:top w:w="0" w:type="dxa"/>
              <w:left w:w="108" w:type="dxa"/>
              <w:bottom w:w="0" w:type="dxa"/>
              <w:right w:w="108" w:type="dxa"/>
            </w:tcMar>
          </w:tcPr>
          <w:p w:rsidR="00193040" w:rsidRPr="00193040" w:rsidRDefault="00193040" w:rsidP="00193040">
            <w:pPr>
              <w:rPr>
                <w:rFonts w:ascii="Times New Roman" w:eastAsia="Calibri" w:hAnsi="Times New Roman"/>
                <w:bCs/>
                <w:sz w:val="20"/>
              </w:rPr>
            </w:pPr>
          </w:p>
        </w:tc>
      </w:tr>
    </w:tbl>
    <w:p w:rsidR="00193040" w:rsidRPr="00193040" w:rsidRDefault="00193040" w:rsidP="00193040">
      <w:pPr>
        <w:ind w:left="2520" w:hanging="360"/>
        <w:rPr>
          <w:rFonts w:ascii="Times New Roman" w:eastAsia="Calibri" w:hAnsi="Times New Roman"/>
          <w:sz w:val="20"/>
          <w:szCs w:val="20"/>
        </w:rPr>
      </w:pPr>
      <w:r w:rsidRPr="00193040">
        <w:rPr>
          <w:rFonts w:ascii="Times New Roman" w:eastAsia="Calibri" w:hAnsi="Times New Roman"/>
          <w:sz w:val="20"/>
          <w:szCs w:val="20"/>
        </w:rPr>
        <w:t xml:space="preserve">[1] Provided, however, that this reduction shall apply to transient guests only and that a minimum of one-half space per room be provided. </w:t>
      </w:r>
    </w:p>
    <w:p w:rsidR="00193040" w:rsidRPr="00193040" w:rsidRDefault="00193040" w:rsidP="00193040">
      <w:pPr>
        <w:widowControl/>
        <w:tabs>
          <w:tab w:val="left" w:pos="2160"/>
        </w:tabs>
        <w:autoSpaceDE/>
        <w:autoSpaceDN/>
        <w:adjustRightInd/>
        <w:ind w:left="2160"/>
        <w:contextualSpacing/>
        <w:jc w:val="both"/>
        <w:rPr>
          <w:rFonts w:ascii="Times New Roman" w:hAnsi="Times New Roman"/>
          <w:bCs/>
        </w:rPr>
      </w:pPr>
    </w:p>
    <w:p w:rsidR="00193040" w:rsidRPr="00193040" w:rsidRDefault="00193040" w:rsidP="00193040">
      <w:pPr>
        <w:widowControl/>
        <w:numPr>
          <w:ilvl w:val="0"/>
          <w:numId w:val="23"/>
        </w:numPr>
        <w:autoSpaceDE/>
        <w:autoSpaceDN/>
        <w:adjustRightInd/>
        <w:ind w:left="2160" w:hanging="720"/>
        <w:contextualSpacing/>
        <w:jc w:val="both"/>
        <w:rPr>
          <w:rFonts w:ascii="Times New Roman" w:hAnsi="Times New Roman"/>
          <w:bCs/>
        </w:rPr>
      </w:pPr>
      <w:r w:rsidRPr="00193040">
        <w:rPr>
          <w:rFonts w:ascii="Times New Roman" w:hAnsi="Times New Roman"/>
          <w:bCs/>
        </w:rPr>
        <w:t>Any use that is not within the use categories listed in Table 1 shall meet the requirements set forth in Sec. 8-3089 (Minimum space requirements for off-street parking).</w:t>
      </w:r>
    </w:p>
    <w:p w:rsidR="00193040" w:rsidRPr="00193040" w:rsidRDefault="00193040" w:rsidP="00193040">
      <w:pPr>
        <w:tabs>
          <w:tab w:val="left" w:pos="720"/>
        </w:tabs>
        <w:ind w:left="2160" w:hanging="720"/>
        <w:rPr>
          <w:rFonts w:ascii="Times New Roman" w:eastAsia="Calibri" w:hAnsi="Times New Roman"/>
          <w:sz w:val="20"/>
        </w:rPr>
      </w:pPr>
    </w:p>
    <w:p w:rsidR="00193040" w:rsidRPr="00193040" w:rsidRDefault="00193040" w:rsidP="00193040">
      <w:pPr>
        <w:widowControl/>
        <w:numPr>
          <w:ilvl w:val="0"/>
          <w:numId w:val="23"/>
        </w:numPr>
        <w:tabs>
          <w:tab w:val="left" w:pos="2160"/>
        </w:tabs>
        <w:autoSpaceDE/>
        <w:autoSpaceDN/>
        <w:adjustRightInd/>
        <w:ind w:left="2160" w:hanging="720"/>
        <w:contextualSpacing/>
        <w:jc w:val="both"/>
        <w:rPr>
          <w:rFonts w:ascii="Times New Roman" w:hAnsi="Times New Roman"/>
          <w:bCs/>
          <w:color w:val="000000"/>
          <w:sz w:val="22"/>
          <w:szCs w:val="22"/>
        </w:rPr>
      </w:pPr>
      <w:r w:rsidRPr="00193040">
        <w:rPr>
          <w:rFonts w:ascii="Times New Roman" w:hAnsi="Times New Roman"/>
          <w:bCs/>
        </w:rPr>
        <w:t xml:space="preserve">Any on-street parking spaces which abut a property line in the West River Street Area may be counted toward the required parking for a single use on </w:t>
      </w:r>
      <w:r w:rsidRPr="00193040">
        <w:rPr>
          <w:rFonts w:ascii="Times New Roman" w:hAnsi="Times New Roman"/>
          <w:bCs/>
          <w:sz w:val="22"/>
          <w:szCs w:val="22"/>
        </w:rPr>
        <w:t xml:space="preserve">such property. </w:t>
      </w:r>
    </w:p>
    <w:p w:rsidR="00193040" w:rsidRPr="00193040" w:rsidRDefault="00193040" w:rsidP="00193040">
      <w:pPr>
        <w:tabs>
          <w:tab w:val="left" w:pos="1440"/>
          <w:tab w:val="left" w:pos="2160"/>
        </w:tabs>
        <w:ind w:left="2160"/>
        <w:jc w:val="both"/>
        <w:rPr>
          <w:rFonts w:ascii="Times New Roman" w:hAnsi="Times New Roman"/>
          <w:sz w:val="22"/>
          <w:szCs w:val="22"/>
        </w:rPr>
      </w:pPr>
    </w:p>
    <w:p w:rsidR="00193040" w:rsidRPr="00193040" w:rsidRDefault="00193040" w:rsidP="00193040">
      <w:pPr>
        <w:ind w:left="720" w:hanging="720"/>
        <w:jc w:val="both"/>
        <w:rPr>
          <w:rFonts w:ascii="Times New Roman" w:hAnsi="Times New Roman"/>
          <w:sz w:val="22"/>
          <w:szCs w:val="22"/>
          <w:u w:val="single"/>
        </w:rPr>
      </w:pPr>
      <w:r w:rsidRPr="00193040">
        <w:rPr>
          <w:rFonts w:ascii="Times New Roman" w:hAnsi="Times New Roman"/>
          <w:sz w:val="22"/>
          <w:szCs w:val="22"/>
        </w:rPr>
        <w:t>(f)</w:t>
      </w:r>
      <w:r w:rsidRPr="00193040">
        <w:rPr>
          <w:rFonts w:ascii="Times New Roman" w:hAnsi="Times New Roman"/>
          <w:sz w:val="22"/>
          <w:szCs w:val="22"/>
        </w:rPr>
        <w:tab/>
      </w:r>
      <w:r w:rsidRPr="00193040">
        <w:rPr>
          <w:rFonts w:ascii="Times New Roman" w:hAnsi="Times New Roman"/>
          <w:b/>
          <w:i/>
          <w:iCs/>
          <w:sz w:val="22"/>
          <w:szCs w:val="22"/>
          <w:u w:val="single"/>
        </w:rPr>
        <w:t>B-C and B-G districts.</w:t>
      </w:r>
      <w:r w:rsidRPr="00193040">
        <w:rPr>
          <w:rFonts w:ascii="Times New Roman" w:hAnsi="Times New Roman"/>
          <w:b/>
          <w:sz w:val="22"/>
          <w:szCs w:val="22"/>
          <w:u w:val="single"/>
        </w:rPr>
        <w:t xml:space="preserve"> Within the boundaries of the Historic District, as described in Sec. 8-3030, but not to include the West River Street Area as described in (e) above, a minimum of one (1) off-street parking space per dwelling unit is required when there are no more than two bedrooms. For three (3) or more bedrooms, a minimum of 1.5 off-street parking spaces is required.</w:t>
      </w:r>
    </w:p>
    <w:p w:rsidR="00193040" w:rsidRPr="00193040" w:rsidRDefault="00193040" w:rsidP="00193040">
      <w:pPr>
        <w:ind w:left="720" w:hanging="720"/>
        <w:jc w:val="both"/>
        <w:rPr>
          <w:rFonts w:ascii="Times New Roman" w:hAnsi="Times New Roman"/>
          <w:sz w:val="22"/>
          <w:szCs w:val="22"/>
          <w:u w:val="single"/>
        </w:rPr>
      </w:pPr>
    </w:p>
    <w:p w:rsidR="00193040" w:rsidRPr="00193040" w:rsidRDefault="00193040" w:rsidP="00193040">
      <w:pPr>
        <w:keepNext/>
        <w:numPr>
          <w:ilvl w:val="0"/>
          <w:numId w:val="21"/>
        </w:numPr>
        <w:tabs>
          <w:tab w:val="left" w:pos="720"/>
          <w:tab w:val="left" w:pos="1425"/>
        </w:tabs>
        <w:ind w:hanging="1080"/>
        <w:jc w:val="both"/>
        <w:outlineLvl w:val="0"/>
        <w:rPr>
          <w:rFonts w:ascii="Times New Roman" w:hAnsi="Times New Roman"/>
          <w:b/>
          <w:bCs/>
          <w:sz w:val="22"/>
          <w:szCs w:val="22"/>
        </w:rPr>
      </w:pPr>
      <w:r w:rsidRPr="00193040">
        <w:rPr>
          <w:rFonts w:ascii="Times New Roman" w:hAnsi="Times New Roman"/>
          <w:b/>
          <w:bCs/>
          <w:sz w:val="22"/>
          <w:szCs w:val="22"/>
        </w:rPr>
        <w:t>HISTORIC DISTRICT</w:t>
      </w:r>
    </w:p>
    <w:p w:rsidR="00193040" w:rsidRPr="00193040" w:rsidRDefault="00193040" w:rsidP="00193040">
      <w:pPr>
        <w:rPr>
          <w:rFonts w:ascii="Times New Roman" w:hAnsi="Times New Roman"/>
          <w:sz w:val="22"/>
          <w:szCs w:val="22"/>
        </w:rPr>
      </w:pPr>
    </w:p>
    <w:p w:rsidR="00193040" w:rsidRPr="00193040" w:rsidRDefault="00193040" w:rsidP="005C11E6">
      <w:pPr>
        <w:keepNext/>
        <w:ind w:left="720"/>
        <w:jc w:val="both"/>
        <w:outlineLvl w:val="0"/>
        <w:rPr>
          <w:rFonts w:ascii="Times New Roman" w:hAnsi="Times New Roman"/>
          <w:b/>
          <w:bCs/>
        </w:rPr>
      </w:pPr>
      <w:r w:rsidRPr="00193040">
        <w:rPr>
          <w:rFonts w:ascii="Times New Roman" w:hAnsi="Times New Roman"/>
          <w:b/>
          <w:bCs/>
        </w:rPr>
        <w:t>Sec. 8-3030(n</w:t>
      </w:r>
      <w:proofErr w:type="gramStart"/>
      <w:r w:rsidRPr="00193040">
        <w:rPr>
          <w:rFonts w:ascii="Times New Roman" w:hAnsi="Times New Roman"/>
          <w:b/>
          <w:bCs/>
        </w:rPr>
        <w:t>)(</w:t>
      </w:r>
      <w:proofErr w:type="gramEnd"/>
      <w:r w:rsidRPr="00193040">
        <w:rPr>
          <w:rFonts w:ascii="Times New Roman" w:hAnsi="Times New Roman"/>
          <w:b/>
          <w:bCs/>
        </w:rPr>
        <w:t xml:space="preserve">16)e.  </w:t>
      </w:r>
      <w:proofErr w:type="gramStart"/>
      <w:r w:rsidRPr="00193040">
        <w:rPr>
          <w:rFonts w:ascii="Times New Roman" w:hAnsi="Times New Roman"/>
          <w:b/>
          <w:bCs/>
        </w:rPr>
        <w:t>Historic District; Design Standards; Large Scale Development; Height.</w:t>
      </w:r>
      <w:proofErr w:type="gramEnd"/>
    </w:p>
    <w:p w:rsidR="00193040" w:rsidRPr="00193040" w:rsidRDefault="00193040" w:rsidP="00193040">
      <w:pPr>
        <w:rPr>
          <w:rFonts w:ascii="Times New Roman" w:hAnsi="Times New Roman"/>
          <w:sz w:val="22"/>
          <w:szCs w:val="22"/>
        </w:rPr>
      </w:pPr>
    </w:p>
    <w:p w:rsidR="00193040" w:rsidRPr="00193040" w:rsidRDefault="00193040" w:rsidP="00193040">
      <w:pPr>
        <w:rPr>
          <w:rFonts w:ascii="Times New Roman" w:hAnsi="Times New Roman"/>
          <w:sz w:val="22"/>
          <w:szCs w:val="22"/>
        </w:rPr>
      </w:pPr>
    </w:p>
    <w:p w:rsidR="00193040" w:rsidRPr="00193040" w:rsidRDefault="00193040" w:rsidP="00193040">
      <w:pPr>
        <w:tabs>
          <w:tab w:val="left" w:pos="2160"/>
          <w:tab w:val="left" w:pos="3600"/>
        </w:tabs>
        <w:ind w:left="2160" w:hanging="720"/>
        <w:jc w:val="both"/>
        <w:rPr>
          <w:rFonts w:ascii="Times New Roman" w:hAnsi="Times New Roman"/>
          <w:b/>
          <w:iCs/>
          <w:highlight w:val="yellow"/>
          <w:u w:val="single"/>
        </w:rPr>
      </w:pPr>
      <w:r w:rsidRPr="00193040">
        <w:rPr>
          <w:rFonts w:ascii="Times New Roman" w:hAnsi="Times New Roman"/>
          <w:iCs/>
          <w:color w:val="000000"/>
        </w:rPr>
        <w:t xml:space="preserve">(iii)    Multiple ground floor active uses permitted in the base zoning district (including but not limited to retail, office, lobby, restaurant) span the length of the façade on all street fronting elevations (not including lanes) and maintain individual primary exterior entrances. </w:t>
      </w:r>
      <w:r w:rsidRPr="00193040">
        <w:rPr>
          <w:rFonts w:ascii="Times New Roman" w:hAnsi="Times New Roman"/>
          <w:b/>
          <w:iCs/>
          <w:u w:val="single"/>
        </w:rPr>
        <w:t>This option is not available for the upper-story residential use within the B-C and B-G districts. See Sec. 8-3025(b</w:t>
      </w:r>
      <w:proofErr w:type="gramStart"/>
      <w:r w:rsidRPr="00193040">
        <w:rPr>
          <w:rFonts w:ascii="Times New Roman" w:hAnsi="Times New Roman"/>
          <w:b/>
          <w:iCs/>
          <w:u w:val="single"/>
        </w:rPr>
        <w:t>)(</w:t>
      </w:r>
      <w:proofErr w:type="gramEnd"/>
      <w:r w:rsidRPr="00193040">
        <w:rPr>
          <w:rFonts w:ascii="Times New Roman" w:hAnsi="Times New Roman"/>
          <w:b/>
          <w:iCs/>
          <w:u w:val="single"/>
        </w:rPr>
        <w:t>4)b.</w:t>
      </w:r>
    </w:p>
    <w:p w:rsidR="00193040" w:rsidRDefault="00193040" w:rsidP="00714A4F">
      <w:pPr>
        <w:tabs>
          <w:tab w:val="left" w:pos="720"/>
        </w:tabs>
        <w:jc w:val="both"/>
        <w:rPr>
          <w:rFonts w:ascii="Times New Roman" w:hAnsi="Times New Roman"/>
          <w:u w:val="single"/>
        </w:rPr>
      </w:pPr>
    </w:p>
    <w:p w:rsidR="005D65A6" w:rsidRDefault="005D65A6" w:rsidP="00714A4F">
      <w:pPr>
        <w:tabs>
          <w:tab w:val="left" w:pos="720"/>
        </w:tabs>
        <w:jc w:val="both"/>
        <w:rPr>
          <w:rFonts w:ascii="Times New Roman" w:hAnsi="Times New Roman"/>
          <w:u w:val="single"/>
        </w:rPr>
      </w:pPr>
    </w:p>
    <w:p w:rsidR="0025201A" w:rsidRDefault="0025201A" w:rsidP="004D12A7">
      <w:pPr>
        <w:tabs>
          <w:tab w:val="left" w:pos="720"/>
        </w:tabs>
        <w:ind w:firstLine="720"/>
        <w:jc w:val="both"/>
        <w:rPr>
          <w:rFonts w:ascii="Times New Roman" w:hAnsi="Times New Roman"/>
        </w:rPr>
      </w:pPr>
      <w:r w:rsidRPr="000D6041">
        <w:rPr>
          <w:rFonts w:ascii="Times New Roman" w:hAnsi="Times New Roman"/>
          <w:u w:val="single"/>
        </w:rPr>
        <w:t>SECTION 2</w:t>
      </w:r>
      <w:r w:rsidRPr="000D6041">
        <w:rPr>
          <w:rFonts w:ascii="Times New Roman" w:hAnsi="Times New Roman"/>
        </w:rPr>
        <w:t>: That the requirement of Section 8-3182(f</w:t>
      </w:r>
      <w:proofErr w:type="gramStart"/>
      <w:r w:rsidRPr="000D6041">
        <w:rPr>
          <w:rFonts w:ascii="Times New Roman" w:hAnsi="Times New Roman"/>
        </w:rPr>
        <w:t>)(</w:t>
      </w:r>
      <w:proofErr w:type="gramEnd"/>
      <w:r w:rsidRPr="000D6041">
        <w:rPr>
          <w:rFonts w:ascii="Times New Roman" w:hAnsi="Times New Roman"/>
        </w:rPr>
        <w:t xml:space="preserve">2) of said Code and the law in such cases made and provided has been satisfied.  That an opportunity for a public hearing was afforded anyone having an interest or property right which may have been affected by this zoning amendment, said notice being published in the </w:t>
      </w:r>
      <w:r w:rsidR="003D1779">
        <w:rPr>
          <w:rFonts w:ascii="Times New Roman" w:hAnsi="Times New Roman"/>
        </w:rPr>
        <w:t>Savannah Morning News</w:t>
      </w:r>
      <w:r w:rsidRPr="000D6041">
        <w:rPr>
          <w:rFonts w:ascii="Times New Roman" w:hAnsi="Times New Roman"/>
        </w:rPr>
        <w:t>, on the</w:t>
      </w:r>
      <w:r w:rsidR="00A15F11">
        <w:rPr>
          <w:rFonts w:ascii="Times New Roman" w:hAnsi="Times New Roman"/>
        </w:rPr>
        <w:t xml:space="preserve"> 21</w:t>
      </w:r>
      <w:r w:rsidR="00A15F11" w:rsidRPr="00A15F11">
        <w:rPr>
          <w:rFonts w:ascii="Times New Roman" w:hAnsi="Times New Roman"/>
          <w:vertAlign w:val="superscript"/>
        </w:rPr>
        <w:t>st</w:t>
      </w:r>
      <w:r w:rsidR="00A15F11">
        <w:rPr>
          <w:rFonts w:ascii="Times New Roman" w:hAnsi="Times New Roman"/>
        </w:rPr>
        <w:t xml:space="preserve"> </w:t>
      </w:r>
      <w:r w:rsidRPr="000D6041">
        <w:rPr>
          <w:rFonts w:ascii="Times New Roman" w:hAnsi="Times New Roman"/>
        </w:rPr>
        <w:t xml:space="preserve">day of </w:t>
      </w:r>
      <w:r w:rsidR="00A15F11">
        <w:rPr>
          <w:rFonts w:ascii="Times New Roman" w:hAnsi="Times New Roman"/>
        </w:rPr>
        <w:t>May</w:t>
      </w:r>
      <w:r w:rsidRPr="000D6041">
        <w:rPr>
          <w:rFonts w:ascii="Times New Roman" w:hAnsi="Times New Roman"/>
        </w:rPr>
        <w:t>, 20</w:t>
      </w:r>
      <w:r w:rsidR="00C73D36" w:rsidRPr="000D6041">
        <w:rPr>
          <w:rFonts w:ascii="Times New Roman" w:hAnsi="Times New Roman"/>
        </w:rPr>
        <w:t>1</w:t>
      </w:r>
      <w:r w:rsidR="00193040">
        <w:rPr>
          <w:rFonts w:ascii="Times New Roman" w:hAnsi="Times New Roman"/>
        </w:rPr>
        <w:t>7</w:t>
      </w:r>
      <w:r w:rsidRPr="000D6041">
        <w:rPr>
          <w:rFonts w:ascii="Times New Roman" w:hAnsi="Times New Roman"/>
        </w:rPr>
        <w:t>, a copy of said notice being attached hereto and made a part hereof.</w:t>
      </w:r>
    </w:p>
    <w:p w:rsidR="00D27F5C" w:rsidRDefault="00D27F5C" w:rsidP="004D12A7">
      <w:pPr>
        <w:tabs>
          <w:tab w:val="left" w:pos="720"/>
        </w:tabs>
        <w:jc w:val="both"/>
        <w:rPr>
          <w:rFonts w:ascii="Times New Roman" w:hAnsi="Times New Roman"/>
        </w:rPr>
      </w:pPr>
    </w:p>
    <w:p w:rsidR="00D27F5C" w:rsidRPr="006C4BF1" w:rsidRDefault="00D27F5C" w:rsidP="004D12A7">
      <w:pPr>
        <w:tabs>
          <w:tab w:val="left" w:pos="720"/>
        </w:tabs>
        <w:jc w:val="both"/>
        <w:rPr>
          <w:rFonts w:ascii="Times New Roman" w:hAnsi="Times New Roman" w:cs="Shruti"/>
        </w:rPr>
      </w:pPr>
      <w:r>
        <w:rPr>
          <w:rFonts w:ascii="Times New Roman" w:hAnsi="Times New Roman"/>
        </w:rPr>
        <w:tab/>
      </w:r>
      <w:r w:rsidRPr="006C4BF1">
        <w:rPr>
          <w:rFonts w:ascii="Times New Roman" w:hAnsi="Times New Roman" w:cs="Shruti"/>
          <w:u w:val="single"/>
        </w:rPr>
        <w:t>SECTION</w:t>
      </w:r>
      <w:r w:rsidR="003D1779">
        <w:rPr>
          <w:rFonts w:ascii="Times New Roman" w:hAnsi="Times New Roman" w:cs="Shruti"/>
          <w:u w:val="single"/>
        </w:rPr>
        <w:t xml:space="preserve"> </w:t>
      </w:r>
      <w:r w:rsidR="004D12A7">
        <w:rPr>
          <w:rFonts w:ascii="Times New Roman" w:hAnsi="Times New Roman" w:cs="Shruti"/>
          <w:u w:val="single"/>
        </w:rPr>
        <w:t>3</w:t>
      </w:r>
      <w:r w:rsidRPr="006C4BF1">
        <w:rPr>
          <w:rFonts w:ascii="Times New Roman" w:hAnsi="Times New Roman" w:cs="Shruti"/>
        </w:rPr>
        <w:t>:</w:t>
      </w:r>
      <w:r w:rsidR="002E1E8E">
        <w:rPr>
          <w:rFonts w:ascii="Times New Roman" w:hAnsi="Times New Roman" w:cs="Shruti"/>
        </w:rPr>
        <w:t xml:space="preserve">  </w:t>
      </w:r>
      <w:r w:rsidRPr="006C4BF1">
        <w:rPr>
          <w:rFonts w:ascii="Times New Roman" w:hAnsi="Times New Roman" w:cs="Shruti"/>
        </w:rPr>
        <w:t>Upon the effective date of the ordinance all ordinances or parts of ordinances in conflict herewith are hereby repealed.</w:t>
      </w:r>
    </w:p>
    <w:p w:rsidR="0025201A" w:rsidRPr="000D6041" w:rsidRDefault="0025201A">
      <w:pPr>
        <w:tabs>
          <w:tab w:val="left" w:pos="720"/>
        </w:tabs>
        <w:jc w:val="both"/>
        <w:rPr>
          <w:rFonts w:ascii="Times New Roman" w:hAnsi="Times New Roman"/>
        </w:rPr>
      </w:pPr>
    </w:p>
    <w:p w:rsidR="000A6B83" w:rsidRDefault="000A6B83">
      <w:pPr>
        <w:tabs>
          <w:tab w:val="left" w:pos="720"/>
        </w:tabs>
        <w:jc w:val="both"/>
        <w:rPr>
          <w:rFonts w:ascii="Times New Roman" w:hAnsi="Times New Roman"/>
        </w:rPr>
      </w:pPr>
    </w:p>
    <w:p w:rsidR="0025201A" w:rsidRPr="000D6041" w:rsidRDefault="0025201A">
      <w:pPr>
        <w:tabs>
          <w:tab w:val="left" w:pos="720"/>
        </w:tabs>
        <w:jc w:val="both"/>
        <w:rPr>
          <w:rFonts w:ascii="Times New Roman" w:hAnsi="Times New Roman"/>
        </w:rPr>
      </w:pPr>
      <w:r w:rsidRPr="003D1779">
        <w:rPr>
          <w:rFonts w:ascii="Times New Roman" w:hAnsi="Times New Roman"/>
          <w:b/>
        </w:rPr>
        <w:t xml:space="preserve">ADOPTED AND APPROVED: </w:t>
      </w:r>
      <w:r w:rsidR="00A15F11" w:rsidRPr="00A15F11">
        <w:rPr>
          <w:rFonts w:ascii="Times New Roman" w:hAnsi="Times New Roman"/>
          <w:b/>
        </w:rPr>
        <w:t>JULY 6</w:t>
      </w:r>
      <w:r w:rsidRPr="003D1779">
        <w:rPr>
          <w:rFonts w:ascii="Times New Roman" w:hAnsi="Times New Roman"/>
          <w:b/>
        </w:rPr>
        <w:t>,</w:t>
      </w:r>
      <w:r w:rsidR="007B190F" w:rsidRPr="003D1779">
        <w:rPr>
          <w:rFonts w:ascii="Times New Roman" w:hAnsi="Times New Roman"/>
          <w:b/>
        </w:rPr>
        <w:t xml:space="preserve"> </w:t>
      </w:r>
      <w:r w:rsidRPr="003D1779">
        <w:rPr>
          <w:rFonts w:ascii="Times New Roman" w:hAnsi="Times New Roman"/>
          <w:b/>
        </w:rPr>
        <w:t>20</w:t>
      </w:r>
      <w:r w:rsidR="00C73D36" w:rsidRPr="003D1779">
        <w:rPr>
          <w:rFonts w:ascii="Times New Roman" w:hAnsi="Times New Roman"/>
          <w:b/>
        </w:rPr>
        <w:t>1</w:t>
      </w:r>
      <w:r w:rsidR="008425B5" w:rsidRPr="003D1779">
        <w:rPr>
          <w:rFonts w:ascii="Times New Roman" w:hAnsi="Times New Roman"/>
          <w:b/>
        </w:rPr>
        <w:t>7</w:t>
      </w:r>
    </w:p>
    <w:p w:rsidR="0025201A" w:rsidRPr="000D6041" w:rsidRDefault="0025201A">
      <w:pPr>
        <w:tabs>
          <w:tab w:val="left" w:pos="720"/>
        </w:tabs>
        <w:jc w:val="both"/>
        <w:rPr>
          <w:rFonts w:ascii="Times New Roman" w:hAnsi="Times New Roman"/>
        </w:rPr>
      </w:pPr>
    </w:p>
    <w:p w:rsidR="001F6894" w:rsidRDefault="001F6894">
      <w:pPr>
        <w:tabs>
          <w:tab w:val="left" w:pos="720"/>
        </w:tabs>
        <w:jc w:val="both"/>
        <w:rPr>
          <w:rFonts w:ascii="Times New Roman" w:hAnsi="Times New Roman"/>
        </w:rPr>
      </w:pPr>
    </w:p>
    <w:p w:rsidR="003D1779" w:rsidRDefault="003D1779">
      <w:pPr>
        <w:tabs>
          <w:tab w:val="left" w:pos="720"/>
        </w:tabs>
        <w:jc w:val="both"/>
        <w:rPr>
          <w:rFonts w:ascii="Times New Roman" w:hAnsi="Times New Roman"/>
        </w:rPr>
      </w:pPr>
    </w:p>
    <w:p w:rsidR="00C514C9" w:rsidRPr="000D6041" w:rsidRDefault="00C514C9">
      <w:pPr>
        <w:tabs>
          <w:tab w:val="left" w:pos="720"/>
        </w:tabs>
        <w:jc w:val="both"/>
        <w:rPr>
          <w:rFonts w:ascii="Times New Roman" w:hAnsi="Times New Roman"/>
        </w:rPr>
      </w:pPr>
      <w:bookmarkStart w:id="0" w:name="_GoBack"/>
      <w:bookmarkEnd w:id="0"/>
    </w:p>
    <w:sectPr w:rsidR="00C514C9" w:rsidRPr="000D6041" w:rsidSect="003D1779">
      <w:pgSz w:w="12240" w:h="20160" w:code="5"/>
      <w:pgMar w:top="630" w:right="1440" w:bottom="450" w:left="144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4C" w:rsidRDefault="0091124C" w:rsidP="00AC11AA">
      <w:r>
        <w:separator/>
      </w:r>
    </w:p>
  </w:endnote>
  <w:endnote w:type="continuationSeparator" w:id="0">
    <w:p w:rsidR="0091124C" w:rsidRDefault="0091124C" w:rsidP="00AC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4C" w:rsidRDefault="0091124C" w:rsidP="00AC11AA">
      <w:r>
        <w:separator/>
      </w:r>
    </w:p>
  </w:footnote>
  <w:footnote w:type="continuationSeparator" w:id="0">
    <w:p w:rsidR="0091124C" w:rsidRDefault="0091124C" w:rsidP="00AC1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917"/>
    <w:multiLevelType w:val="hybridMultilevel"/>
    <w:tmpl w:val="D548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02370"/>
    <w:multiLevelType w:val="hybridMultilevel"/>
    <w:tmpl w:val="BB3A31E0"/>
    <w:lvl w:ilvl="0" w:tplc="A31C1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5F425B"/>
    <w:multiLevelType w:val="hybridMultilevel"/>
    <w:tmpl w:val="10E0AC5C"/>
    <w:lvl w:ilvl="0" w:tplc="04090019">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966F2"/>
    <w:multiLevelType w:val="hybridMultilevel"/>
    <w:tmpl w:val="C63800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A0A34"/>
    <w:multiLevelType w:val="multilevel"/>
    <w:tmpl w:val="5610227A"/>
    <w:lvl w:ilvl="0">
      <w:start w:val="3"/>
      <w:numFmt w:val="decimal"/>
      <w:pStyle w:val="Heading1"/>
      <w:lvlText w:val="Article %1.0"/>
      <w:lvlJc w:val="left"/>
      <w:pPr>
        <w:tabs>
          <w:tab w:val="num" w:pos="0"/>
        </w:tabs>
        <w:ind w:left="720" w:hanging="720"/>
      </w:pPr>
      <w:rPr>
        <w:rFonts w:ascii="Arial Black" w:hAnsi="Arial Black" w:cs="Arial Black" w:hint="default"/>
        <w:b w:val="0"/>
        <w:bCs w:val="0"/>
        <w:i w:val="0"/>
        <w:iCs w:val="0"/>
        <w:sz w:val="36"/>
        <w:szCs w:val="36"/>
      </w:rPr>
    </w:lvl>
    <w:lvl w:ilvl="1">
      <w:start w:val="1"/>
      <w:numFmt w:val="decimal"/>
      <w:pStyle w:val="Heading2"/>
      <w:lvlText w:val="Sec. %1.%2"/>
      <w:lvlJc w:val="left"/>
      <w:pPr>
        <w:tabs>
          <w:tab w:val="num" w:pos="720"/>
        </w:tabs>
        <w:ind w:left="720" w:hanging="720"/>
      </w:pPr>
      <w:rPr>
        <w:rFonts w:ascii="Arial Black" w:hAnsi="Arial Black" w:cs="Arial Black" w:hint="default"/>
        <w:b w:val="0"/>
        <w:bCs w:val="0"/>
        <w:i w:val="0"/>
        <w:iCs w:val="0"/>
        <w:sz w:val="28"/>
        <w:szCs w:val="28"/>
      </w:rPr>
    </w:lvl>
    <w:lvl w:ilvl="2">
      <w:start w:val="1"/>
      <w:numFmt w:val="decimal"/>
      <w:pStyle w:val="Heading3"/>
      <w:lvlText w:val="%1.%2.%3"/>
      <w:lvlJc w:val="left"/>
      <w:pPr>
        <w:tabs>
          <w:tab w:val="num" w:pos="1260"/>
        </w:tabs>
        <w:ind w:left="1260" w:hanging="720"/>
      </w:pPr>
      <w:rPr>
        <w:rFonts w:ascii="Arial Black" w:hAnsi="Arial Black" w:cs="Arial Black" w:hint="default"/>
        <w:b w:val="0"/>
        <w:bCs w:val="0"/>
        <w:i w:val="0"/>
        <w:iCs w:val="0"/>
        <w:caps w:val="0"/>
        <w:small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494"/>
        </w:tabs>
        <w:ind w:left="1494" w:hanging="504"/>
      </w:pPr>
      <w:rPr>
        <w:rFonts w:ascii="Arial Black" w:eastAsia="Times New Roman" w:hAnsi="Arial Black" w:cs="Times New Roman"/>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28"/>
        </w:tabs>
        <w:ind w:left="1728" w:hanging="504"/>
      </w:pPr>
      <w:rPr>
        <w:rFonts w:ascii="Arial Black" w:eastAsia="Times New Roman" w:hAnsi="Arial Black" w:cs="Times New Roman" w:hint="default"/>
        <w:b w:val="0"/>
        <w:bCs w:val="0"/>
        <w:i w:val="0"/>
        <w:iCs w:val="0"/>
        <w:sz w:val="20"/>
        <w:szCs w:val="20"/>
      </w:rPr>
    </w:lvl>
    <w:lvl w:ilvl="5">
      <w:start w:val="1"/>
      <w:numFmt w:val="lowerLetter"/>
      <w:lvlText w:val="(%6)"/>
      <w:lvlJc w:val="left"/>
      <w:pPr>
        <w:tabs>
          <w:tab w:val="num" w:pos="2232"/>
        </w:tabs>
        <w:ind w:left="2232" w:hanging="504"/>
      </w:pPr>
      <w:rPr>
        <w:rFonts w:ascii="Arial Black" w:eastAsia="Times New Roman" w:hAnsi="Arial Black" w:cs="Times New Roman" w:hint="default"/>
        <w:b w:val="0"/>
        <w:bCs w:val="0"/>
        <w:i w:val="0"/>
        <w:iCs w:val="0"/>
        <w:sz w:val="20"/>
        <w:szCs w:val="20"/>
      </w:rPr>
    </w:lvl>
    <w:lvl w:ilvl="6">
      <w:start w:val="1"/>
      <w:numFmt w:val="lowerLetter"/>
      <w:pStyle w:val="Heading7"/>
      <w:lvlText w:val="(%7)"/>
      <w:lvlJc w:val="left"/>
      <w:pPr>
        <w:tabs>
          <w:tab w:val="num" w:pos="2736"/>
        </w:tabs>
        <w:ind w:left="2736" w:hanging="504"/>
      </w:pPr>
      <w:rPr>
        <w:rFonts w:ascii="Arial Black" w:hAnsi="Arial Black" w:cs="Arial Black" w:hint="default"/>
        <w:b w:val="0"/>
        <w:bCs w:val="0"/>
        <w:i w:val="0"/>
        <w:iCs w:val="0"/>
        <w:sz w:val="20"/>
        <w:szCs w:val="20"/>
      </w:rPr>
    </w:lvl>
    <w:lvl w:ilvl="7">
      <w:start w:val="1"/>
      <w:numFmt w:val="lowerRoman"/>
      <w:pStyle w:val="Heading8"/>
      <w:lvlText w:val="(%8)"/>
      <w:lvlJc w:val="left"/>
      <w:pPr>
        <w:tabs>
          <w:tab w:val="num" w:pos="3240"/>
        </w:tabs>
        <w:ind w:left="3240" w:hanging="504"/>
      </w:pPr>
      <w:rPr>
        <w:rFonts w:ascii="Arial Black" w:hAnsi="Arial Black" w:cs="Arial Black" w:hint="default"/>
        <w:sz w:val="20"/>
        <w:szCs w:val="20"/>
      </w:rPr>
    </w:lvl>
    <w:lvl w:ilvl="8">
      <w:start w:val="1"/>
      <w:numFmt w:val="lowerRoman"/>
      <w:pStyle w:val="Heading9"/>
      <w:lvlText w:val="%9."/>
      <w:lvlJc w:val="right"/>
      <w:pPr>
        <w:tabs>
          <w:tab w:val="num" w:pos="1584"/>
        </w:tabs>
        <w:ind w:left="1584" w:hanging="144"/>
      </w:pPr>
      <w:rPr>
        <w:rFonts w:ascii="Arial Black" w:hAnsi="Arial Black" w:cs="Arial Black" w:hint="default"/>
        <w:sz w:val="20"/>
        <w:szCs w:val="20"/>
      </w:rPr>
    </w:lvl>
  </w:abstractNum>
  <w:abstractNum w:abstractNumId="5">
    <w:nsid w:val="25AA12AC"/>
    <w:multiLevelType w:val="hybridMultilevel"/>
    <w:tmpl w:val="1688B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B23E8"/>
    <w:multiLevelType w:val="hybridMultilevel"/>
    <w:tmpl w:val="05FAB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F2A48"/>
    <w:multiLevelType w:val="hybridMultilevel"/>
    <w:tmpl w:val="2C74C4D0"/>
    <w:lvl w:ilvl="0" w:tplc="159072EA">
      <w:start w:val="1"/>
      <w:numFmt w:val="upperRoman"/>
      <w:lvlText w:val="%1."/>
      <w:lvlJc w:val="left"/>
      <w:pPr>
        <w:ind w:left="1080" w:hanging="72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D433184"/>
    <w:multiLevelType w:val="hybridMultilevel"/>
    <w:tmpl w:val="89E206D0"/>
    <w:lvl w:ilvl="0" w:tplc="04090019">
      <w:start w:val="1"/>
      <w:numFmt w:val="lowerLetter"/>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83FD8"/>
    <w:multiLevelType w:val="hybridMultilevel"/>
    <w:tmpl w:val="E774FDF8"/>
    <w:lvl w:ilvl="0" w:tplc="4ABEE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D6999"/>
    <w:multiLevelType w:val="hybridMultilevel"/>
    <w:tmpl w:val="D548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12244"/>
    <w:multiLevelType w:val="hybridMultilevel"/>
    <w:tmpl w:val="DF9E2D5A"/>
    <w:lvl w:ilvl="0" w:tplc="8CE003D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3703F2B"/>
    <w:multiLevelType w:val="multilevel"/>
    <w:tmpl w:val="A8EAC97C"/>
    <w:lvl w:ilvl="0">
      <w:start w:val="3"/>
      <w:numFmt w:val="decimal"/>
      <w:lvlText w:val="Article %1.0"/>
      <w:lvlJc w:val="left"/>
      <w:pPr>
        <w:tabs>
          <w:tab w:val="num" w:pos="0"/>
        </w:tabs>
        <w:ind w:left="720" w:hanging="720"/>
      </w:pPr>
      <w:rPr>
        <w:rFonts w:ascii="Arial Black" w:hAnsi="Arial Black" w:cs="Arial Black" w:hint="default"/>
        <w:b w:val="0"/>
        <w:bCs w:val="0"/>
        <w:i w:val="0"/>
        <w:iCs w:val="0"/>
        <w:sz w:val="36"/>
        <w:szCs w:val="36"/>
      </w:rPr>
    </w:lvl>
    <w:lvl w:ilvl="1">
      <w:start w:val="1"/>
      <w:numFmt w:val="decimal"/>
      <w:lvlText w:val="Sec. %1.%2"/>
      <w:lvlJc w:val="left"/>
      <w:pPr>
        <w:tabs>
          <w:tab w:val="num" w:pos="720"/>
        </w:tabs>
        <w:ind w:left="720" w:hanging="720"/>
      </w:pPr>
      <w:rPr>
        <w:rFonts w:ascii="Arial Black" w:hAnsi="Arial Black" w:cs="Arial Black" w:hint="default"/>
        <w:b w:val="0"/>
        <w:bCs w:val="0"/>
        <w:i w:val="0"/>
        <w:iCs w:val="0"/>
        <w:sz w:val="28"/>
        <w:szCs w:val="28"/>
      </w:rPr>
    </w:lvl>
    <w:lvl w:ilvl="2">
      <w:start w:val="1"/>
      <w:numFmt w:val="decimal"/>
      <w:lvlText w:val="%1.%2.%3"/>
      <w:lvlJc w:val="left"/>
      <w:pPr>
        <w:tabs>
          <w:tab w:val="num" w:pos="1620"/>
        </w:tabs>
        <w:ind w:left="1620" w:hanging="720"/>
      </w:pPr>
      <w:rPr>
        <w:rFonts w:ascii="Arial Black" w:hAnsi="Arial Black" w:cs="Arial Black" w:hint="default"/>
        <w:b w:val="0"/>
        <w:bCs w:val="0"/>
        <w:i w:val="0"/>
        <w:iCs w:val="0"/>
        <w:sz w:val="22"/>
        <w:szCs w:val="22"/>
      </w:rPr>
    </w:lvl>
    <w:lvl w:ilvl="3">
      <w:start w:val="1"/>
      <w:numFmt w:val="lowerLetter"/>
      <w:lvlText w:val="%4."/>
      <w:lvlJc w:val="left"/>
      <w:pPr>
        <w:tabs>
          <w:tab w:val="num" w:pos="1494"/>
        </w:tabs>
        <w:ind w:left="1494" w:hanging="504"/>
      </w:pPr>
      <w:rPr>
        <w:rFonts w:ascii="Arial Black" w:eastAsia="Times New Roman" w:hAnsi="Arial Black" w:cs="Times New Roman" w:hint="default"/>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28"/>
        </w:tabs>
        <w:ind w:left="1728" w:hanging="504"/>
      </w:pPr>
      <w:rPr>
        <w:rFonts w:ascii="Arial Black" w:eastAsia="Times New Roman" w:hAnsi="Arial Black" w:cs="Times New Roman" w:hint="default"/>
        <w:b w:val="0"/>
        <w:bCs w:val="0"/>
        <w:i w:val="0"/>
        <w:iCs w:val="0"/>
        <w:sz w:val="20"/>
        <w:szCs w:val="20"/>
      </w:rPr>
    </w:lvl>
    <w:lvl w:ilvl="5">
      <w:start w:val="1"/>
      <w:numFmt w:val="decimal"/>
      <w:pStyle w:val="Heading6"/>
      <w:lvlText w:val="(%6)"/>
      <w:lvlJc w:val="left"/>
      <w:pPr>
        <w:tabs>
          <w:tab w:val="num" w:pos="2232"/>
        </w:tabs>
        <w:ind w:left="2232" w:hanging="504"/>
      </w:pPr>
      <w:rPr>
        <w:rFonts w:ascii="Arial Black" w:hAnsi="Arial Black" w:cs="Arial Black" w:hint="default"/>
        <w:b/>
        <w:bCs/>
        <w:i w:val="0"/>
        <w:iCs w:val="0"/>
        <w:sz w:val="20"/>
        <w:szCs w:val="20"/>
      </w:rPr>
    </w:lvl>
    <w:lvl w:ilvl="6">
      <w:start w:val="1"/>
      <w:numFmt w:val="lowerLetter"/>
      <w:lvlText w:val="(%7)"/>
      <w:lvlJc w:val="left"/>
      <w:pPr>
        <w:tabs>
          <w:tab w:val="num" w:pos="2736"/>
        </w:tabs>
        <w:ind w:left="2736" w:hanging="504"/>
      </w:pPr>
      <w:rPr>
        <w:rFonts w:ascii="Arial Black" w:hAnsi="Arial Black" w:cs="Arial Black" w:hint="default"/>
        <w:b w:val="0"/>
        <w:bCs w:val="0"/>
        <w:i w:val="0"/>
        <w:iCs w:val="0"/>
        <w:sz w:val="20"/>
        <w:szCs w:val="20"/>
      </w:rPr>
    </w:lvl>
    <w:lvl w:ilvl="7">
      <w:start w:val="1"/>
      <w:numFmt w:val="lowerRoman"/>
      <w:lvlText w:val="(%8)"/>
      <w:lvlJc w:val="left"/>
      <w:pPr>
        <w:tabs>
          <w:tab w:val="num" w:pos="3240"/>
        </w:tabs>
        <w:ind w:left="3240" w:hanging="504"/>
      </w:pPr>
      <w:rPr>
        <w:rFonts w:ascii="Arial Black" w:hAnsi="Arial Black" w:cs="Arial Black" w:hint="default"/>
        <w:sz w:val="20"/>
        <w:szCs w:val="20"/>
      </w:rPr>
    </w:lvl>
    <w:lvl w:ilvl="8">
      <w:start w:val="1"/>
      <w:numFmt w:val="lowerRoman"/>
      <w:lvlText w:val="%9."/>
      <w:lvlJc w:val="right"/>
      <w:pPr>
        <w:tabs>
          <w:tab w:val="num" w:pos="1584"/>
        </w:tabs>
        <w:ind w:left="1584" w:hanging="144"/>
      </w:pPr>
      <w:rPr>
        <w:rFonts w:ascii="Arial Black" w:hAnsi="Arial Black" w:cs="Arial Black" w:hint="default"/>
        <w:sz w:val="20"/>
        <w:szCs w:val="20"/>
      </w:rPr>
    </w:lvl>
  </w:abstractNum>
  <w:abstractNum w:abstractNumId="13">
    <w:nsid w:val="54837915"/>
    <w:multiLevelType w:val="hybridMultilevel"/>
    <w:tmpl w:val="8DEAC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240C3"/>
    <w:multiLevelType w:val="hybridMultilevel"/>
    <w:tmpl w:val="C2283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0B3A5D"/>
    <w:multiLevelType w:val="hybridMultilevel"/>
    <w:tmpl w:val="AA2A9F82"/>
    <w:lvl w:ilvl="0" w:tplc="CEBA2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F54B5"/>
    <w:multiLevelType w:val="hybridMultilevel"/>
    <w:tmpl w:val="275A24BA"/>
    <w:lvl w:ilvl="0" w:tplc="625A70FC">
      <w:start w:val="1"/>
      <w:numFmt w:val="decimal"/>
      <w:lvlText w:val="%1."/>
      <w:lvlJc w:val="left"/>
      <w:pPr>
        <w:tabs>
          <w:tab w:val="num" w:pos="720"/>
        </w:tabs>
        <w:ind w:left="720" w:hanging="720"/>
      </w:pPr>
      <w:rPr>
        <w:rFonts w:hint="default"/>
      </w:rPr>
    </w:lvl>
    <w:lvl w:ilvl="1" w:tplc="F59CE216">
      <w:start w:val="1"/>
      <w:numFmt w:val="lowerRoman"/>
      <w:lvlText w:val="%2."/>
      <w:lvlJc w:val="left"/>
      <w:pPr>
        <w:ind w:left="1800" w:hanging="720"/>
      </w:pPr>
      <w:rPr>
        <w:rFonts w:hint="default"/>
      </w:rPr>
    </w:lvl>
    <w:lvl w:ilvl="2" w:tplc="47E2105E">
      <w:start w:val="1"/>
      <w:numFmt w:val="lowerLetter"/>
      <w:lvlText w:val="(%3)"/>
      <w:lvlJc w:val="left"/>
      <w:pPr>
        <w:ind w:left="2340" w:hanging="360"/>
      </w:pPr>
      <w:rPr>
        <w:rFonts w:hint="default"/>
      </w:rPr>
    </w:lvl>
    <w:lvl w:ilvl="3" w:tplc="3D1253FE">
      <w:start w:val="1"/>
      <w:numFmt w:val="lowerLetter"/>
      <w:lvlText w:val="(%4)"/>
      <w:lvlJc w:val="left"/>
      <w:pPr>
        <w:ind w:left="2880" w:hanging="360"/>
      </w:pPr>
      <w:rPr>
        <w:rFonts w:hint="default"/>
      </w:rPr>
    </w:lvl>
    <w:lvl w:ilvl="4" w:tplc="8AFA03D4" w:tentative="1">
      <w:start w:val="1"/>
      <w:numFmt w:val="lowerLetter"/>
      <w:lvlText w:val="%5."/>
      <w:lvlJc w:val="left"/>
      <w:pPr>
        <w:tabs>
          <w:tab w:val="num" w:pos="3600"/>
        </w:tabs>
        <w:ind w:left="3600" w:hanging="360"/>
      </w:pPr>
    </w:lvl>
    <w:lvl w:ilvl="5" w:tplc="386C184E">
      <w:start w:val="1"/>
      <w:numFmt w:val="lowerRoman"/>
      <w:lvlText w:val="%6."/>
      <w:lvlJc w:val="right"/>
      <w:pPr>
        <w:tabs>
          <w:tab w:val="num" w:pos="4320"/>
        </w:tabs>
        <w:ind w:left="4320" w:hanging="180"/>
      </w:pPr>
      <w:rPr>
        <w:strike w:val="0"/>
        <w:u w:val="single"/>
      </w:rPr>
    </w:lvl>
    <w:lvl w:ilvl="6" w:tplc="EC062C20" w:tentative="1">
      <w:start w:val="1"/>
      <w:numFmt w:val="decimal"/>
      <w:lvlText w:val="%7."/>
      <w:lvlJc w:val="left"/>
      <w:pPr>
        <w:tabs>
          <w:tab w:val="num" w:pos="5040"/>
        </w:tabs>
        <w:ind w:left="5040" w:hanging="360"/>
      </w:pPr>
    </w:lvl>
    <w:lvl w:ilvl="7" w:tplc="10501B32" w:tentative="1">
      <w:start w:val="1"/>
      <w:numFmt w:val="lowerLetter"/>
      <w:lvlText w:val="%8."/>
      <w:lvlJc w:val="left"/>
      <w:pPr>
        <w:tabs>
          <w:tab w:val="num" w:pos="5760"/>
        </w:tabs>
        <w:ind w:left="5760" w:hanging="360"/>
      </w:pPr>
    </w:lvl>
    <w:lvl w:ilvl="8" w:tplc="CA8E50A6" w:tentative="1">
      <w:start w:val="1"/>
      <w:numFmt w:val="lowerRoman"/>
      <w:lvlText w:val="%9."/>
      <w:lvlJc w:val="right"/>
      <w:pPr>
        <w:tabs>
          <w:tab w:val="num" w:pos="6480"/>
        </w:tabs>
        <w:ind w:left="6480" w:hanging="180"/>
      </w:pPr>
    </w:lvl>
  </w:abstractNum>
  <w:abstractNum w:abstractNumId="17">
    <w:nsid w:val="760C7FBF"/>
    <w:multiLevelType w:val="hybridMultilevel"/>
    <w:tmpl w:val="AE2C580E"/>
    <w:lvl w:ilvl="0" w:tplc="44C0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2"/>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8"/>
  </w:num>
  <w:num w:numId="13">
    <w:abstractNumId w:val="17"/>
  </w:num>
  <w:num w:numId="14">
    <w:abstractNumId w:val="6"/>
  </w:num>
  <w:num w:numId="15">
    <w:abstractNumId w:val="10"/>
  </w:num>
  <w:num w:numId="16">
    <w:abstractNumId w:val="0"/>
  </w:num>
  <w:num w:numId="17">
    <w:abstractNumId w:val="5"/>
  </w:num>
  <w:num w:numId="18">
    <w:abstractNumId w:val="14"/>
  </w:num>
  <w:num w:numId="19">
    <w:abstractNumId w:val="3"/>
  </w:num>
  <w:num w:numId="20">
    <w:abstractNumId w:val="16"/>
  </w:num>
  <w:num w:numId="21">
    <w:abstractNumId w:val="15"/>
  </w:num>
  <w:num w:numId="22">
    <w:abstractNumId w:val="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1A"/>
    <w:rsid w:val="000344B0"/>
    <w:rsid w:val="000554BE"/>
    <w:rsid w:val="00066A81"/>
    <w:rsid w:val="0007645D"/>
    <w:rsid w:val="00087426"/>
    <w:rsid w:val="00093054"/>
    <w:rsid w:val="000A202C"/>
    <w:rsid w:val="000A6B83"/>
    <w:rsid w:val="000B01CE"/>
    <w:rsid w:val="000D6041"/>
    <w:rsid w:val="000D768C"/>
    <w:rsid w:val="000F5735"/>
    <w:rsid w:val="00120E35"/>
    <w:rsid w:val="0014768F"/>
    <w:rsid w:val="00185787"/>
    <w:rsid w:val="00193040"/>
    <w:rsid w:val="001C3422"/>
    <w:rsid w:val="001D05AB"/>
    <w:rsid w:val="001D6151"/>
    <w:rsid w:val="001F5BD1"/>
    <w:rsid w:val="001F6894"/>
    <w:rsid w:val="0020166E"/>
    <w:rsid w:val="002249CB"/>
    <w:rsid w:val="00231D3A"/>
    <w:rsid w:val="00243D62"/>
    <w:rsid w:val="0025201A"/>
    <w:rsid w:val="002701F4"/>
    <w:rsid w:val="002826D1"/>
    <w:rsid w:val="00294D8F"/>
    <w:rsid w:val="002B00D1"/>
    <w:rsid w:val="002E1E8E"/>
    <w:rsid w:val="002E20A6"/>
    <w:rsid w:val="002F5796"/>
    <w:rsid w:val="00314AB6"/>
    <w:rsid w:val="0032019C"/>
    <w:rsid w:val="00324204"/>
    <w:rsid w:val="003C1026"/>
    <w:rsid w:val="003C1DF8"/>
    <w:rsid w:val="003C3D4C"/>
    <w:rsid w:val="003D1779"/>
    <w:rsid w:val="003D3B2A"/>
    <w:rsid w:val="003D43A3"/>
    <w:rsid w:val="003E629B"/>
    <w:rsid w:val="003F1127"/>
    <w:rsid w:val="004023AA"/>
    <w:rsid w:val="00432C42"/>
    <w:rsid w:val="00437902"/>
    <w:rsid w:val="00437D96"/>
    <w:rsid w:val="0044245E"/>
    <w:rsid w:val="0046060F"/>
    <w:rsid w:val="00463DC4"/>
    <w:rsid w:val="00492118"/>
    <w:rsid w:val="004C3EEF"/>
    <w:rsid w:val="004D12A7"/>
    <w:rsid w:val="004D2505"/>
    <w:rsid w:val="004E0928"/>
    <w:rsid w:val="004E2C33"/>
    <w:rsid w:val="00506B06"/>
    <w:rsid w:val="0052667D"/>
    <w:rsid w:val="00540DA8"/>
    <w:rsid w:val="00543AE6"/>
    <w:rsid w:val="00585DEF"/>
    <w:rsid w:val="005A657A"/>
    <w:rsid w:val="005C11E6"/>
    <w:rsid w:val="005D65A6"/>
    <w:rsid w:val="005E5872"/>
    <w:rsid w:val="006009AF"/>
    <w:rsid w:val="00622EF1"/>
    <w:rsid w:val="006545CF"/>
    <w:rsid w:val="00654DAD"/>
    <w:rsid w:val="006574F7"/>
    <w:rsid w:val="00661FA8"/>
    <w:rsid w:val="00685B7B"/>
    <w:rsid w:val="00686729"/>
    <w:rsid w:val="006E7454"/>
    <w:rsid w:val="00701AD4"/>
    <w:rsid w:val="007051DF"/>
    <w:rsid w:val="00714A4F"/>
    <w:rsid w:val="00721E84"/>
    <w:rsid w:val="00744323"/>
    <w:rsid w:val="00753E90"/>
    <w:rsid w:val="00757D71"/>
    <w:rsid w:val="00760FE4"/>
    <w:rsid w:val="00761212"/>
    <w:rsid w:val="00777395"/>
    <w:rsid w:val="007A104C"/>
    <w:rsid w:val="007A3D51"/>
    <w:rsid w:val="007B190F"/>
    <w:rsid w:val="007C64B2"/>
    <w:rsid w:val="007D1A84"/>
    <w:rsid w:val="007D3B2F"/>
    <w:rsid w:val="007D3C66"/>
    <w:rsid w:val="007D6239"/>
    <w:rsid w:val="007E194E"/>
    <w:rsid w:val="008016DE"/>
    <w:rsid w:val="008425B5"/>
    <w:rsid w:val="00843F87"/>
    <w:rsid w:val="008569F2"/>
    <w:rsid w:val="008849EF"/>
    <w:rsid w:val="00885966"/>
    <w:rsid w:val="00887D06"/>
    <w:rsid w:val="008A01C8"/>
    <w:rsid w:val="008B6143"/>
    <w:rsid w:val="008C527E"/>
    <w:rsid w:val="008D31F8"/>
    <w:rsid w:val="008E1DF7"/>
    <w:rsid w:val="008F0BC3"/>
    <w:rsid w:val="008F1D77"/>
    <w:rsid w:val="009032B5"/>
    <w:rsid w:val="00905B99"/>
    <w:rsid w:val="0091124C"/>
    <w:rsid w:val="0091314D"/>
    <w:rsid w:val="0092276C"/>
    <w:rsid w:val="00923154"/>
    <w:rsid w:val="00923448"/>
    <w:rsid w:val="0093360A"/>
    <w:rsid w:val="009718F4"/>
    <w:rsid w:val="009A11CA"/>
    <w:rsid w:val="009E0F46"/>
    <w:rsid w:val="00A00466"/>
    <w:rsid w:val="00A006A8"/>
    <w:rsid w:val="00A10142"/>
    <w:rsid w:val="00A15F11"/>
    <w:rsid w:val="00A21BDA"/>
    <w:rsid w:val="00A46099"/>
    <w:rsid w:val="00A52166"/>
    <w:rsid w:val="00AC11AA"/>
    <w:rsid w:val="00AC18CB"/>
    <w:rsid w:val="00AD0DF4"/>
    <w:rsid w:val="00AE5002"/>
    <w:rsid w:val="00AE6A23"/>
    <w:rsid w:val="00B1160A"/>
    <w:rsid w:val="00B1260B"/>
    <w:rsid w:val="00B26359"/>
    <w:rsid w:val="00B330CE"/>
    <w:rsid w:val="00BB0A9B"/>
    <w:rsid w:val="00BC1696"/>
    <w:rsid w:val="00BF471C"/>
    <w:rsid w:val="00BF5563"/>
    <w:rsid w:val="00C358CE"/>
    <w:rsid w:val="00C514C9"/>
    <w:rsid w:val="00C67FC7"/>
    <w:rsid w:val="00C72A38"/>
    <w:rsid w:val="00C73D36"/>
    <w:rsid w:val="00C95989"/>
    <w:rsid w:val="00CB07A7"/>
    <w:rsid w:val="00CB1337"/>
    <w:rsid w:val="00D100A1"/>
    <w:rsid w:val="00D27F5C"/>
    <w:rsid w:val="00D34FCB"/>
    <w:rsid w:val="00D37B65"/>
    <w:rsid w:val="00D50575"/>
    <w:rsid w:val="00D8013E"/>
    <w:rsid w:val="00D8631F"/>
    <w:rsid w:val="00D95BD7"/>
    <w:rsid w:val="00DA54B0"/>
    <w:rsid w:val="00DA606F"/>
    <w:rsid w:val="00DD21BB"/>
    <w:rsid w:val="00DF7161"/>
    <w:rsid w:val="00E0400E"/>
    <w:rsid w:val="00E044E7"/>
    <w:rsid w:val="00E1304A"/>
    <w:rsid w:val="00E227B8"/>
    <w:rsid w:val="00E30196"/>
    <w:rsid w:val="00E424A2"/>
    <w:rsid w:val="00E62743"/>
    <w:rsid w:val="00E62C15"/>
    <w:rsid w:val="00E65DEF"/>
    <w:rsid w:val="00E96FB1"/>
    <w:rsid w:val="00EA2C77"/>
    <w:rsid w:val="00EC1B7F"/>
    <w:rsid w:val="00EC1D41"/>
    <w:rsid w:val="00F312E0"/>
    <w:rsid w:val="00F3422F"/>
    <w:rsid w:val="00F352E0"/>
    <w:rsid w:val="00F53CB7"/>
    <w:rsid w:val="00F822B2"/>
    <w:rsid w:val="00F947DA"/>
    <w:rsid w:val="00FA0216"/>
    <w:rsid w:val="00FA1074"/>
    <w:rsid w:val="00FB35F8"/>
    <w:rsid w:val="00FC4EFD"/>
    <w:rsid w:val="00FF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95"/>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D6041"/>
    <w:pPr>
      <w:keepNext/>
      <w:widowControl/>
      <w:numPr>
        <w:numId w:val="2"/>
      </w:numPr>
      <w:autoSpaceDE/>
      <w:autoSpaceDN/>
      <w:adjustRightInd/>
      <w:spacing w:before="120" w:after="60"/>
      <w:jc w:val="both"/>
      <w:outlineLvl w:val="0"/>
    </w:pPr>
    <w:rPr>
      <w:rFonts w:ascii="Arial Black" w:hAnsi="Arial Black" w:cs="Arial Black"/>
      <w:kern w:val="32"/>
      <w:sz w:val="32"/>
      <w:szCs w:val="32"/>
    </w:rPr>
  </w:style>
  <w:style w:type="paragraph" w:styleId="Heading2">
    <w:name w:val="heading 2"/>
    <w:basedOn w:val="Normal"/>
    <w:next w:val="Normal"/>
    <w:qFormat/>
    <w:rsid w:val="000D6041"/>
    <w:pPr>
      <w:widowControl/>
      <w:numPr>
        <w:ilvl w:val="1"/>
        <w:numId w:val="2"/>
      </w:numPr>
      <w:tabs>
        <w:tab w:val="left" w:pos="1620"/>
      </w:tabs>
      <w:autoSpaceDE/>
      <w:autoSpaceDN/>
      <w:adjustRightInd/>
      <w:spacing w:before="120" w:after="60"/>
      <w:jc w:val="both"/>
      <w:outlineLvl w:val="1"/>
    </w:pPr>
    <w:rPr>
      <w:rFonts w:ascii="Arial Black" w:eastAsia="Calibri" w:hAnsi="Arial Black" w:cs="Arial Black"/>
      <w:sz w:val="28"/>
      <w:szCs w:val="28"/>
    </w:rPr>
  </w:style>
  <w:style w:type="paragraph" w:styleId="Heading3">
    <w:name w:val="heading 3"/>
    <w:basedOn w:val="Normal"/>
    <w:next w:val="Normal"/>
    <w:link w:val="Heading3Char"/>
    <w:qFormat/>
    <w:rsid w:val="000D6041"/>
    <w:pPr>
      <w:widowControl/>
      <w:numPr>
        <w:ilvl w:val="2"/>
        <w:numId w:val="2"/>
      </w:numPr>
      <w:tabs>
        <w:tab w:val="left" w:pos="720"/>
        <w:tab w:val="left" w:pos="900"/>
        <w:tab w:val="left" w:pos="1080"/>
      </w:tabs>
      <w:autoSpaceDE/>
      <w:autoSpaceDN/>
      <w:adjustRightInd/>
      <w:spacing w:before="120" w:after="60"/>
      <w:jc w:val="both"/>
      <w:outlineLvl w:val="2"/>
    </w:pPr>
    <w:rPr>
      <w:rFonts w:ascii="Arial Black" w:hAnsi="Arial Black" w:cs="Arial Black"/>
      <w:sz w:val="26"/>
      <w:szCs w:val="26"/>
    </w:rPr>
  </w:style>
  <w:style w:type="paragraph" w:styleId="Heading4">
    <w:name w:val="heading 4"/>
    <w:basedOn w:val="Normal"/>
    <w:next w:val="Normal"/>
    <w:link w:val="Heading4Char"/>
    <w:qFormat/>
    <w:rsid w:val="000D6041"/>
    <w:pPr>
      <w:keepNext/>
      <w:widowControl/>
      <w:numPr>
        <w:ilvl w:val="3"/>
        <w:numId w:val="2"/>
      </w:numPr>
      <w:tabs>
        <w:tab w:val="left" w:pos="1267"/>
      </w:tabs>
      <w:autoSpaceDE/>
      <w:autoSpaceDN/>
      <w:adjustRightInd/>
      <w:spacing w:before="120" w:after="60"/>
      <w:jc w:val="both"/>
      <w:outlineLvl w:val="3"/>
    </w:pPr>
    <w:rPr>
      <w:rFonts w:ascii="Arial Black" w:hAnsi="Arial Black" w:cs="Arial Black"/>
      <w:sz w:val="28"/>
      <w:szCs w:val="28"/>
    </w:rPr>
  </w:style>
  <w:style w:type="paragraph" w:styleId="Heading5">
    <w:name w:val="heading 5"/>
    <w:basedOn w:val="Normal"/>
    <w:next w:val="Normal"/>
    <w:link w:val="Heading5Char"/>
    <w:qFormat/>
    <w:rsid w:val="000D6041"/>
    <w:pPr>
      <w:keepNext/>
      <w:widowControl/>
      <w:numPr>
        <w:ilvl w:val="4"/>
        <w:numId w:val="2"/>
      </w:numPr>
      <w:autoSpaceDE/>
      <w:autoSpaceDN/>
      <w:adjustRightInd/>
      <w:spacing w:before="120" w:after="60"/>
      <w:jc w:val="both"/>
      <w:outlineLvl w:val="4"/>
    </w:pPr>
    <w:rPr>
      <w:rFonts w:ascii="Arial Black" w:hAnsi="Arial Black" w:cs="Arial Black"/>
      <w:sz w:val="26"/>
      <w:szCs w:val="26"/>
    </w:rPr>
  </w:style>
  <w:style w:type="paragraph" w:styleId="Heading6">
    <w:name w:val="heading 6"/>
    <w:basedOn w:val="Normal"/>
    <w:next w:val="Normal"/>
    <w:link w:val="Heading6Char"/>
    <w:qFormat/>
    <w:rsid w:val="000D6041"/>
    <w:pPr>
      <w:widowControl/>
      <w:numPr>
        <w:ilvl w:val="5"/>
        <w:numId w:val="3"/>
      </w:numPr>
      <w:tabs>
        <w:tab w:val="left" w:pos="2160"/>
      </w:tabs>
      <w:autoSpaceDE/>
      <w:autoSpaceDN/>
      <w:adjustRightInd/>
      <w:spacing w:before="60" w:after="60"/>
      <w:jc w:val="both"/>
      <w:outlineLvl w:val="5"/>
    </w:pPr>
    <w:rPr>
      <w:rFonts w:ascii="Arial" w:hAnsi="Arial" w:cs="Arial"/>
      <w:sz w:val="20"/>
      <w:szCs w:val="20"/>
    </w:rPr>
  </w:style>
  <w:style w:type="paragraph" w:styleId="Heading7">
    <w:name w:val="heading 7"/>
    <w:basedOn w:val="Normal"/>
    <w:next w:val="Normal"/>
    <w:qFormat/>
    <w:rsid w:val="000D6041"/>
    <w:pPr>
      <w:widowControl/>
      <w:numPr>
        <w:ilvl w:val="6"/>
        <w:numId w:val="2"/>
      </w:numPr>
      <w:autoSpaceDE/>
      <w:autoSpaceDN/>
      <w:adjustRightInd/>
      <w:spacing w:before="60" w:after="60"/>
      <w:jc w:val="both"/>
      <w:outlineLvl w:val="6"/>
    </w:pPr>
    <w:rPr>
      <w:rFonts w:ascii="Arial" w:eastAsia="Calibri" w:hAnsi="Arial" w:cs="Arial"/>
      <w:sz w:val="20"/>
      <w:szCs w:val="20"/>
    </w:rPr>
  </w:style>
  <w:style w:type="paragraph" w:styleId="Heading8">
    <w:name w:val="heading 8"/>
    <w:basedOn w:val="Normal"/>
    <w:next w:val="Normal"/>
    <w:qFormat/>
    <w:rsid w:val="000D6041"/>
    <w:pPr>
      <w:widowControl/>
      <w:numPr>
        <w:ilvl w:val="7"/>
        <w:numId w:val="2"/>
      </w:numPr>
      <w:autoSpaceDE/>
      <w:autoSpaceDN/>
      <w:adjustRightInd/>
      <w:spacing w:before="60" w:after="60"/>
      <w:jc w:val="both"/>
      <w:outlineLvl w:val="7"/>
    </w:pPr>
    <w:rPr>
      <w:rFonts w:ascii="Arial" w:eastAsia="Calibri" w:hAnsi="Arial" w:cs="Arial"/>
      <w:sz w:val="20"/>
      <w:szCs w:val="20"/>
    </w:rPr>
  </w:style>
  <w:style w:type="paragraph" w:styleId="Heading9">
    <w:name w:val="heading 9"/>
    <w:basedOn w:val="Normal"/>
    <w:next w:val="Normal"/>
    <w:qFormat/>
    <w:rsid w:val="000D6041"/>
    <w:pPr>
      <w:widowControl/>
      <w:numPr>
        <w:ilvl w:val="8"/>
        <w:numId w:val="2"/>
      </w:numPr>
      <w:autoSpaceDE/>
      <w:autoSpaceDN/>
      <w:adjustRightInd/>
      <w:spacing w:before="60" w:after="60"/>
      <w:jc w:val="both"/>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7395"/>
  </w:style>
  <w:style w:type="paragraph" w:styleId="ListParagraph">
    <w:name w:val="List Paragraph"/>
    <w:basedOn w:val="Normal"/>
    <w:uiPriority w:val="34"/>
    <w:qFormat/>
    <w:rsid w:val="00C73D36"/>
    <w:pPr>
      <w:ind w:left="720"/>
    </w:pPr>
    <w:rPr>
      <w:rFonts w:ascii="Times New Roman" w:eastAsia="Calibri" w:hAnsi="Times New Roman"/>
      <w:sz w:val="20"/>
      <w:szCs w:val="20"/>
    </w:rPr>
  </w:style>
  <w:style w:type="paragraph" w:styleId="Header">
    <w:name w:val="header"/>
    <w:basedOn w:val="Normal"/>
    <w:rsid w:val="007C64B2"/>
    <w:pPr>
      <w:tabs>
        <w:tab w:val="center" w:pos="4320"/>
        <w:tab w:val="right" w:pos="8640"/>
      </w:tabs>
    </w:pPr>
  </w:style>
  <w:style w:type="paragraph" w:styleId="Footer">
    <w:name w:val="footer"/>
    <w:basedOn w:val="Normal"/>
    <w:rsid w:val="007C64B2"/>
    <w:pPr>
      <w:tabs>
        <w:tab w:val="center" w:pos="4320"/>
        <w:tab w:val="right" w:pos="8640"/>
      </w:tabs>
    </w:pPr>
  </w:style>
  <w:style w:type="character" w:customStyle="1" w:styleId="Heading1Char">
    <w:name w:val="Heading 1 Char"/>
    <w:basedOn w:val="DefaultParagraphFont"/>
    <w:link w:val="Heading1"/>
    <w:rsid w:val="000D6041"/>
    <w:rPr>
      <w:rFonts w:ascii="Arial Black" w:hAnsi="Arial Black" w:cs="Arial Black"/>
      <w:kern w:val="32"/>
      <w:sz w:val="32"/>
      <w:szCs w:val="32"/>
      <w:lang w:val="en-US" w:eastAsia="en-US" w:bidi="ar-SA"/>
    </w:rPr>
  </w:style>
  <w:style w:type="character" w:customStyle="1" w:styleId="Heading3Char">
    <w:name w:val="Heading 3 Char"/>
    <w:basedOn w:val="DefaultParagraphFont"/>
    <w:link w:val="Heading3"/>
    <w:rsid w:val="000D6041"/>
    <w:rPr>
      <w:rFonts w:ascii="Arial Black" w:hAnsi="Arial Black" w:cs="Arial Black"/>
      <w:sz w:val="26"/>
      <w:szCs w:val="26"/>
      <w:lang w:val="en-US" w:eastAsia="en-US" w:bidi="ar-SA"/>
    </w:rPr>
  </w:style>
  <w:style w:type="character" w:customStyle="1" w:styleId="Heading4Char">
    <w:name w:val="Heading 4 Char"/>
    <w:basedOn w:val="DefaultParagraphFont"/>
    <w:link w:val="Heading4"/>
    <w:rsid w:val="000D6041"/>
    <w:rPr>
      <w:rFonts w:ascii="Arial Black" w:hAnsi="Arial Black" w:cs="Arial Black"/>
      <w:sz w:val="28"/>
      <w:szCs w:val="28"/>
      <w:lang w:val="en-US" w:eastAsia="en-US" w:bidi="ar-SA"/>
    </w:rPr>
  </w:style>
  <w:style w:type="character" w:customStyle="1" w:styleId="Heading5Char">
    <w:name w:val="Heading 5 Char"/>
    <w:basedOn w:val="DefaultParagraphFont"/>
    <w:link w:val="Heading5"/>
    <w:rsid w:val="000D6041"/>
    <w:rPr>
      <w:rFonts w:ascii="Arial Black" w:hAnsi="Arial Black" w:cs="Arial Black"/>
      <w:sz w:val="26"/>
      <w:szCs w:val="26"/>
      <w:lang w:val="en-US" w:eastAsia="en-US" w:bidi="ar-SA"/>
    </w:rPr>
  </w:style>
  <w:style w:type="character" w:customStyle="1" w:styleId="Heading6Char">
    <w:name w:val="Heading 6 Char"/>
    <w:basedOn w:val="DefaultParagraphFont"/>
    <w:link w:val="Heading6"/>
    <w:rsid w:val="000D6041"/>
    <w:rPr>
      <w:rFonts w:ascii="Arial" w:hAnsi="Arial" w:cs="Arial"/>
      <w:lang w:val="en-US" w:eastAsia="en-US" w:bidi="ar-SA"/>
    </w:rPr>
  </w:style>
  <w:style w:type="paragraph" w:customStyle="1" w:styleId="Body4">
    <w:name w:val="Body 4"/>
    <w:basedOn w:val="Normal"/>
    <w:link w:val="Body4CharChar"/>
    <w:rsid w:val="000D6041"/>
    <w:pPr>
      <w:widowControl/>
      <w:autoSpaceDE/>
      <w:autoSpaceDN/>
      <w:adjustRightInd/>
      <w:ind w:left="1224"/>
      <w:jc w:val="both"/>
    </w:pPr>
    <w:rPr>
      <w:rFonts w:ascii="Arial" w:hAnsi="Arial" w:cs="Arial"/>
    </w:rPr>
  </w:style>
  <w:style w:type="character" w:customStyle="1" w:styleId="Body4CharChar">
    <w:name w:val="Body 4 Char Char"/>
    <w:basedOn w:val="DefaultParagraphFont"/>
    <w:link w:val="Body4"/>
    <w:rsid w:val="000D6041"/>
    <w:rPr>
      <w:rFonts w:ascii="Arial" w:hAnsi="Arial" w:cs="Arial"/>
      <w:sz w:val="24"/>
      <w:szCs w:val="24"/>
      <w:lang w:val="en-US" w:eastAsia="en-US" w:bidi="ar-SA"/>
    </w:rPr>
  </w:style>
  <w:style w:type="table" w:styleId="TableGrid">
    <w:name w:val="Table Grid"/>
    <w:basedOn w:val="TableNormal"/>
    <w:rsid w:val="000F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B7B"/>
    <w:rPr>
      <w:sz w:val="16"/>
      <w:szCs w:val="16"/>
    </w:rPr>
  </w:style>
  <w:style w:type="paragraph" w:styleId="CommentText">
    <w:name w:val="annotation text"/>
    <w:basedOn w:val="Normal"/>
    <w:link w:val="CommentTextChar"/>
    <w:uiPriority w:val="99"/>
    <w:semiHidden/>
    <w:unhideWhenUsed/>
    <w:rsid w:val="00685B7B"/>
    <w:rPr>
      <w:sz w:val="20"/>
      <w:szCs w:val="20"/>
    </w:rPr>
  </w:style>
  <w:style w:type="character" w:customStyle="1" w:styleId="CommentTextChar">
    <w:name w:val="Comment Text Char"/>
    <w:basedOn w:val="DefaultParagraphFont"/>
    <w:link w:val="CommentText"/>
    <w:uiPriority w:val="99"/>
    <w:semiHidden/>
    <w:rsid w:val="00685B7B"/>
    <w:rPr>
      <w:rFonts w:ascii="Courier" w:hAnsi="Courier"/>
    </w:rPr>
  </w:style>
  <w:style w:type="paragraph" w:styleId="CommentSubject">
    <w:name w:val="annotation subject"/>
    <w:basedOn w:val="CommentText"/>
    <w:next w:val="CommentText"/>
    <w:link w:val="CommentSubjectChar"/>
    <w:uiPriority w:val="99"/>
    <w:semiHidden/>
    <w:unhideWhenUsed/>
    <w:rsid w:val="00685B7B"/>
    <w:rPr>
      <w:b/>
      <w:bCs/>
    </w:rPr>
  </w:style>
  <w:style w:type="character" w:customStyle="1" w:styleId="CommentSubjectChar">
    <w:name w:val="Comment Subject Char"/>
    <w:basedOn w:val="CommentTextChar"/>
    <w:link w:val="CommentSubject"/>
    <w:uiPriority w:val="99"/>
    <w:semiHidden/>
    <w:rsid w:val="00685B7B"/>
    <w:rPr>
      <w:rFonts w:ascii="Courier" w:hAnsi="Courier"/>
      <w:b/>
      <w:bCs/>
    </w:rPr>
  </w:style>
  <w:style w:type="paragraph" w:styleId="BalloonText">
    <w:name w:val="Balloon Text"/>
    <w:basedOn w:val="Normal"/>
    <w:link w:val="BalloonTextChar"/>
    <w:uiPriority w:val="99"/>
    <w:semiHidden/>
    <w:unhideWhenUsed/>
    <w:rsid w:val="00685B7B"/>
    <w:rPr>
      <w:rFonts w:ascii="Tahoma" w:hAnsi="Tahoma" w:cs="Tahoma"/>
      <w:sz w:val="16"/>
      <w:szCs w:val="16"/>
    </w:rPr>
  </w:style>
  <w:style w:type="character" w:customStyle="1" w:styleId="BalloonTextChar">
    <w:name w:val="Balloon Text Char"/>
    <w:basedOn w:val="DefaultParagraphFont"/>
    <w:link w:val="BalloonText"/>
    <w:uiPriority w:val="99"/>
    <w:semiHidden/>
    <w:rsid w:val="00685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95"/>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D6041"/>
    <w:pPr>
      <w:keepNext/>
      <w:widowControl/>
      <w:numPr>
        <w:numId w:val="2"/>
      </w:numPr>
      <w:autoSpaceDE/>
      <w:autoSpaceDN/>
      <w:adjustRightInd/>
      <w:spacing w:before="120" w:after="60"/>
      <w:jc w:val="both"/>
      <w:outlineLvl w:val="0"/>
    </w:pPr>
    <w:rPr>
      <w:rFonts w:ascii="Arial Black" w:hAnsi="Arial Black" w:cs="Arial Black"/>
      <w:kern w:val="32"/>
      <w:sz w:val="32"/>
      <w:szCs w:val="32"/>
    </w:rPr>
  </w:style>
  <w:style w:type="paragraph" w:styleId="Heading2">
    <w:name w:val="heading 2"/>
    <w:basedOn w:val="Normal"/>
    <w:next w:val="Normal"/>
    <w:qFormat/>
    <w:rsid w:val="000D6041"/>
    <w:pPr>
      <w:widowControl/>
      <w:numPr>
        <w:ilvl w:val="1"/>
        <w:numId w:val="2"/>
      </w:numPr>
      <w:tabs>
        <w:tab w:val="left" w:pos="1620"/>
      </w:tabs>
      <w:autoSpaceDE/>
      <w:autoSpaceDN/>
      <w:adjustRightInd/>
      <w:spacing w:before="120" w:after="60"/>
      <w:jc w:val="both"/>
      <w:outlineLvl w:val="1"/>
    </w:pPr>
    <w:rPr>
      <w:rFonts w:ascii="Arial Black" w:eastAsia="Calibri" w:hAnsi="Arial Black" w:cs="Arial Black"/>
      <w:sz w:val="28"/>
      <w:szCs w:val="28"/>
    </w:rPr>
  </w:style>
  <w:style w:type="paragraph" w:styleId="Heading3">
    <w:name w:val="heading 3"/>
    <w:basedOn w:val="Normal"/>
    <w:next w:val="Normal"/>
    <w:link w:val="Heading3Char"/>
    <w:qFormat/>
    <w:rsid w:val="000D6041"/>
    <w:pPr>
      <w:widowControl/>
      <w:numPr>
        <w:ilvl w:val="2"/>
        <w:numId w:val="2"/>
      </w:numPr>
      <w:tabs>
        <w:tab w:val="left" w:pos="720"/>
        <w:tab w:val="left" w:pos="900"/>
        <w:tab w:val="left" w:pos="1080"/>
      </w:tabs>
      <w:autoSpaceDE/>
      <w:autoSpaceDN/>
      <w:adjustRightInd/>
      <w:spacing w:before="120" w:after="60"/>
      <w:jc w:val="both"/>
      <w:outlineLvl w:val="2"/>
    </w:pPr>
    <w:rPr>
      <w:rFonts w:ascii="Arial Black" w:hAnsi="Arial Black" w:cs="Arial Black"/>
      <w:sz w:val="26"/>
      <w:szCs w:val="26"/>
    </w:rPr>
  </w:style>
  <w:style w:type="paragraph" w:styleId="Heading4">
    <w:name w:val="heading 4"/>
    <w:basedOn w:val="Normal"/>
    <w:next w:val="Normal"/>
    <w:link w:val="Heading4Char"/>
    <w:qFormat/>
    <w:rsid w:val="000D6041"/>
    <w:pPr>
      <w:keepNext/>
      <w:widowControl/>
      <w:numPr>
        <w:ilvl w:val="3"/>
        <w:numId w:val="2"/>
      </w:numPr>
      <w:tabs>
        <w:tab w:val="left" w:pos="1267"/>
      </w:tabs>
      <w:autoSpaceDE/>
      <w:autoSpaceDN/>
      <w:adjustRightInd/>
      <w:spacing w:before="120" w:after="60"/>
      <w:jc w:val="both"/>
      <w:outlineLvl w:val="3"/>
    </w:pPr>
    <w:rPr>
      <w:rFonts w:ascii="Arial Black" w:hAnsi="Arial Black" w:cs="Arial Black"/>
      <w:sz w:val="28"/>
      <w:szCs w:val="28"/>
    </w:rPr>
  </w:style>
  <w:style w:type="paragraph" w:styleId="Heading5">
    <w:name w:val="heading 5"/>
    <w:basedOn w:val="Normal"/>
    <w:next w:val="Normal"/>
    <w:link w:val="Heading5Char"/>
    <w:qFormat/>
    <w:rsid w:val="000D6041"/>
    <w:pPr>
      <w:keepNext/>
      <w:widowControl/>
      <w:numPr>
        <w:ilvl w:val="4"/>
        <w:numId w:val="2"/>
      </w:numPr>
      <w:autoSpaceDE/>
      <w:autoSpaceDN/>
      <w:adjustRightInd/>
      <w:spacing w:before="120" w:after="60"/>
      <w:jc w:val="both"/>
      <w:outlineLvl w:val="4"/>
    </w:pPr>
    <w:rPr>
      <w:rFonts w:ascii="Arial Black" w:hAnsi="Arial Black" w:cs="Arial Black"/>
      <w:sz w:val="26"/>
      <w:szCs w:val="26"/>
    </w:rPr>
  </w:style>
  <w:style w:type="paragraph" w:styleId="Heading6">
    <w:name w:val="heading 6"/>
    <w:basedOn w:val="Normal"/>
    <w:next w:val="Normal"/>
    <w:link w:val="Heading6Char"/>
    <w:qFormat/>
    <w:rsid w:val="000D6041"/>
    <w:pPr>
      <w:widowControl/>
      <w:numPr>
        <w:ilvl w:val="5"/>
        <w:numId w:val="3"/>
      </w:numPr>
      <w:tabs>
        <w:tab w:val="left" w:pos="2160"/>
      </w:tabs>
      <w:autoSpaceDE/>
      <w:autoSpaceDN/>
      <w:adjustRightInd/>
      <w:spacing w:before="60" w:after="60"/>
      <w:jc w:val="both"/>
      <w:outlineLvl w:val="5"/>
    </w:pPr>
    <w:rPr>
      <w:rFonts w:ascii="Arial" w:hAnsi="Arial" w:cs="Arial"/>
      <w:sz w:val="20"/>
      <w:szCs w:val="20"/>
    </w:rPr>
  </w:style>
  <w:style w:type="paragraph" w:styleId="Heading7">
    <w:name w:val="heading 7"/>
    <w:basedOn w:val="Normal"/>
    <w:next w:val="Normal"/>
    <w:qFormat/>
    <w:rsid w:val="000D6041"/>
    <w:pPr>
      <w:widowControl/>
      <w:numPr>
        <w:ilvl w:val="6"/>
        <w:numId w:val="2"/>
      </w:numPr>
      <w:autoSpaceDE/>
      <w:autoSpaceDN/>
      <w:adjustRightInd/>
      <w:spacing w:before="60" w:after="60"/>
      <w:jc w:val="both"/>
      <w:outlineLvl w:val="6"/>
    </w:pPr>
    <w:rPr>
      <w:rFonts w:ascii="Arial" w:eastAsia="Calibri" w:hAnsi="Arial" w:cs="Arial"/>
      <w:sz w:val="20"/>
      <w:szCs w:val="20"/>
    </w:rPr>
  </w:style>
  <w:style w:type="paragraph" w:styleId="Heading8">
    <w:name w:val="heading 8"/>
    <w:basedOn w:val="Normal"/>
    <w:next w:val="Normal"/>
    <w:qFormat/>
    <w:rsid w:val="000D6041"/>
    <w:pPr>
      <w:widowControl/>
      <w:numPr>
        <w:ilvl w:val="7"/>
        <w:numId w:val="2"/>
      </w:numPr>
      <w:autoSpaceDE/>
      <w:autoSpaceDN/>
      <w:adjustRightInd/>
      <w:spacing w:before="60" w:after="60"/>
      <w:jc w:val="both"/>
      <w:outlineLvl w:val="7"/>
    </w:pPr>
    <w:rPr>
      <w:rFonts w:ascii="Arial" w:eastAsia="Calibri" w:hAnsi="Arial" w:cs="Arial"/>
      <w:sz w:val="20"/>
      <w:szCs w:val="20"/>
    </w:rPr>
  </w:style>
  <w:style w:type="paragraph" w:styleId="Heading9">
    <w:name w:val="heading 9"/>
    <w:basedOn w:val="Normal"/>
    <w:next w:val="Normal"/>
    <w:qFormat/>
    <w:rsid w:val="000D6041"/>
    <w:pPr>
      <w:widowControl/>
      <w:numPr>
        <w:ilvl w:val="8"/>
        <w:numId w:val="2"/>
      </w:numPr>
      <w:autoSpaceDE/>
      <w:autoSpaceDN/>
      <w:adjustRightInd/>
      <w:spacing w:before="60" w:after="60"/>
      <w:jc w:val="both"/>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7395"/>
  </w:style>
  <w:style w:type="paragraph" w:styleId="ListParagraph">
    <w:name w:val="List Paragraph"/>
    <w:basedOn w:val="Normal"/>
    <w:uiPriority w:val="34"/>
    <w:qFormat/>
    <w:rsid w:val="00C73D36"/>
    <w:pPr>
      <w:ind w:left="720"/>
    </w:pPr>
    <w:rPr>
      <w:rFonts w:ascii="Times New Roman" w:eastAsia="Calibri" w:hAnsi="Times New Roman"/>
      <w:sz w:val="20"/>
      <w:szCs w:val="20"/>
    </w:rPr>
  </w:style>
  <w:style w:type="paragraph" w:styleId="Header">
    <w:name w:val="header"/>
    <w:basedOn w:val="Normal"/>
    <w:rsid w:val="007C64B2"/>
    <w:pPr>
      <w:tabs>
        <w:tab w:val="center" w:pos="4320"/>
        <w:tab w:val="right" w:pos="8640"/>
      </w:tabs>
    </w:pPr>
  </w:style>
  <w:style w:type="paragraph" w:styleId="Footer">
    <w:name w:val="footer"/>
    <w:basedOn w:val="Normal"/>
    <w:rsid w:val="007C64B2"/>
    <w:pPr>
      <w:tabs>
        <w:tab w:val="center" w:pos="4320"/>
        <w:tab w:val="right" w:pos="8640"/>
      </w:tabs>
    </w:pPr>
  </w:style>
  <w:style w:type="character" w:customStyle="1" w:styleId="Heading1Char">
    <w:name w:val="Heading 1 Char"/>
    <w:basedOn w:val="DefaultParagraphFont"/>
    <w:link w:val="Heading1"/>
    <w:rsid w:val="000D6041"/>
    <w:rPr>
      <w:rFonts w:ascii="Arial Black" w:hAnsi="Arial Black" w:cs="Arial Black"/>
      <w:kern w:val="32"/>
      <w:sz w:val="32"/>
      <w:szCs w:val="32"/>
      <w:lang w:val="en-US" w:eastAsia="en-US" w:bidi="ar-SA"/>
    </w:rPr>
  </w:style>
  <w:style w:type="character" w:customStyle="1" w:styleId="Heading3Char">
    <w:name w:val="Heading 3 Char"/>
    <w:basedOn w:val="DefaultParagraphFont"/>
    <w:link w:val="Heading3"/>
    <w:rsid w:val="000D6041"/>
    <w:rPr>
      <w:rFonts w:ascii="Arial Black" w:hAnsi="Arial Black" w:cs="Arial Black"/>
      <w:sz w:val="26"/>
      <w:szCs w:val="26"/>
      <w:lang w:val="en-US" w:eastAsia="en-US" w:bidi="ar-SA"/>
    </w:rPr>
  </w:style>
  <w:style w:type="character" w:customStyle="1" w:styleId="Heading4Char">
    <w:name w:val="Heading 4 Char"/>
    <w:basedOn w:val="DefaultParagraphFont"/>
    <w:link w:val="Heading4"/>
    <w:rsid w:val="000D6041"/>
    <w:rPr>
      <w:rFonts w:ascii="Arial Black" w:hAnsi="Arial Black" w:cs="Arial Black"/>
      <w:sz w:val="28"/>
      <w:szCs w:val="28"/>
      <w:lang w:val="en-US" w:eastAsia="en-US" w:bidi="ar-SA"/>
    </w:rPr>
  </w:style>
  <w:style w:type="character" w:customStyle="1" w:styleId="Heading5Char">
    <w:name w:val="Heading 5 Char"/>
    <w:basedOn w:val="DefaultParagraphFont"/>
    <w:link w:val="Heading5"/>
    <w:rsid w:val="000D6041"/>
    <w:rPr>
      <w:rFonts w:ascii="Arial Black" w:hAnsi="Arial Black" w:cs="Arial Black"/>
      <w:sz w:val="26"/>
      <w:szCs w:val="26"/>
      <w:lang w:val="en-US" w:eastAsia="en-US" w:bidi="ar-SA"/>
    </w:rPr>
  </w:style>
  <w:style w:type="character" w:customStyle="1" w:styleId="Heading6Char">
    <w:name w:val="Heading 6 Char"/>
    <w:basedOn w:val="DefaultParagraphFont"/>
    <w:link w:val="Heading6"/>
    <w:rsid w:val="000D6041"/>
    <w:rPr>
      <w:rFonts w:ascii="Arial" w:hAnsi="Arial" w:cs="Arial"/>
      <w:lang w:val="en-US" w:eastAsia="en-US" w:bidi="ar-SA"/>
    </w:rPr>
  </w:style>
  <w:style w:type="paragraph" w:customStyle="1" w:styleId="Body4">
    <w:name w:val="Body 4"/>
    <w:basedOn w:val="Normal"/>
    <w:link w:val="Body4CharChar"/>
    <w:rsid w:val="000D6041"/>
    <w:pPr>
      <w:widowControl/>
      <w:autoSpaceDE/>
      <w:autoSpaceDN/>
      <w:adjustRightInd/>
      <w:ind w:left="1224"/>
      <w:jc w:val="both"/>
    </w:pPr>
    <w:rPr>
      <w:rFonts w:ascii="Arial" w:hAnsi="Arial" w:cs="Arial"/>
    </w:rPr>
  </w:style>
  <w:style w:type="character" w:customStyle="1" w:styleId="Body4CharChar">
    <w:name w:val="Body 4 Char Char"/>
    <w:basedOn w:val="DefaultParagraphFont"/>
    <w:link w:val="Body4"/>
    <w:rsid w:val="000D6041"/>
    <w:rPr>
      <w:rFonts w:ascii="Arial" w:hAnsi="Arial" w:cs="Arial"/>
      <w:sz w:val="24"/>
      <w:szCs w:val="24"/>
      <w:lang w:val="en-US" w:eastAsia="en-US" w:bidi="ar-SA"/>
    </w:rPr>
  </w:style>
  <w:style w:type="table" w:styleId="TableGrid">
    <w:name w:val="Table Grid"/>
    <w:basedOn w:val="TableNormal"/>
    <w:rsid w:val="000F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B7B"/>
    <w:rPr>
      <w:sz w:val="16"/>
      <w:szCs w:val="16"/>
    </w:rPr>
  </w:style>
  <w:style w:type="paragraph" w:styleId="CommentText">
    <w:name w:val="annotation text"/>
    <w:basedOn w:val="Normal"/>
    <w:link w:val="CommentTextChar"/>
    <w:uiPriority w:val="99"/>
    <w:semiHidden/>
    <w:unhideWhenUsed/>
    <w:rsid w:val="00685B7B"/>
    <w:rPr>
      <w:sz w:val="20"/>
      <w:szCs w:val="20"/>
    </w:rPr>
  </w:style>
  <w:style w:type="character" w:customStyle="1" w:styleId="CommentTextChar">
    <w:name w:val="Comment Text Char"/>
    <w:basedOn w:val="DefaultParagraphFont"/>
    <w:link w:val="CommentText"/>
    <w:uiPriority w:val="99"/>
    <w:semiHidden/>
    <w:rsid w:val="00685B7B"/>
    <w:rPr>
      <w:rFonts w:ascii="Courier" w:hAnsi="Courier"/>
    </w:rPr>
  </w:style>
  <w:style w:type="paragraph" w:styleId="CommentSubject">
    <w:name w:val="annotation subject"/>
    <w:basedOn w:val="CommentText"/>
    <w:next w:val="CommentText"/>
    <w:link w:val="CommentSubjectChar"/>
    <w:uiPriority w:val="99"/>
    <w:semiHidden/>
    <w:unhideWhenUsed/>
    <w:rsid w:val="00685B7B"/>
    <w:rPr>
      <w:b/>
      <w:bCs/>
    </w:rPr>
  </w:style>
  <w:style w:type="character" w:customStyle="1" w:styleId="CommentSubjectChar">
    <w:name w:val="Comment Subject Char"/>
    <w:basedOn w:val="CommentTextChar"/>
    <w:link w:val="CommentSubject"/>
    <w:uiPriority w:val="99"/>
    <w:semiHidden/>
    <w:rsid w:val="00685B7B"/>
    <w:rPr>
      <w:rFonts w:ascii="Courier" w:hAnsi="Courier"/>
      <w:b/>
      <w:bCs/>
    </w:rPr>
  </w:style>
  <w:style w:type="paragraph" w:styleId="BalloonText">
    <w:name w:val="Balloon Text"/>
    <w:basedOn w:val="Normal"/>
    <w:link w:val="BalloonTextChar"/>
    <w:uiPriority w:val="99"/>
    <w:semiHidden/>
    <w:unhideWhenUsed/>
    <w:rsid w:val="00685B7B"/>
    <w:rPr>
      <w:rFonts w:ascii="Tahoma" w:hAnsi="Tahoma" w:cs="Tahoma"/>
      <w:sz w:val="16"/>
      <w:szCs w:val="16"/>
    </w:rPr>
  </w:style>
  <w:style w:type="character" w:customStyle="1" w:styleId="BalloonTextChar">
    <w:name w:val="Balloon Text Char"/>
    <w:basedOn w:val="DefaultParagraphFont"/>
    <w:link w:val="BalloonText"/>
    <w:uiPriority w:val="99"/>
    <w:semiHidden/>
    <w:rsid w:val="00685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ORDINANCE</vt:lpstr>
    </vt:vector>
  </TitlesOfParts>
  <Company>City of Savannah</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dc:title>
  <dc:creator>lbj3</dc:creator>
  <cp:lastModifiedBy>Tiwanna Crawford</cp:lastModifiedBy>
  <cp:revision>2</cp:revision>
  <cp:lastPrinted>2017-07-31T19:58:00Z</cp:lastPrinted>
  <dcterms:created xsi:type="dcterms:W3CDTF">2017-07-31T19:59:00Z</dcterms:created>
  <dcterms:modified xsi:type="dcterms:W3CDTF">2017-07-31T19:59:00Z</dcterms:modified>
</cp:coreProperties>
</file>