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D70" w:rsidRPr="003473A5" w:rsidRDefault="00B27BE5" w:rsidP="008A762A">
      <w:pPr>
        <w:spacing w:after="0" w:line="240" w:lineRule="auto"/>
        <w:jc w:val="center"/>
        <w:rPr>
          <w:rFonts w:ascii="Times New Roman" w:hAnsi="Times New Roman"/>
          <w:b/>
          <w:sz w:val="22"/>
          <w:szCs w:val="22"/>
        </w:rPr>
      </w:pPr>
      <w:r w:rsidRPr="003473A5">
        <w:rPr>
          <w:rFonts w:ascii="Times New Roman" w:hAnsi="Times New Roman"/>
          <w:b/>
          <w:sz w:val="22"/>
          <w:szCs w:val="22"/>
        </w:rPr>
        <w:t xml:space="preserve">MEMORANDUM OF </w:t>
      </w:r>
      <w:r w:rsidR="00060F87" w:rsidRPr="003473A5">
        <w:rPr>
          <w:rFonts w:ascii="Times New Roman" w:hAnsi="Times New Roman"/>
          <w:b/>
          <w:sz w:val="22"/>
          <w:szCs w:val="22"/>
        </w:rPr>
        <w:t>AGREEMENT</w:t>
      </w:r>
    </w:p>
    <w:p w:rsidR="00B27BE5" w:rsidRPr="003473A5" w:rsidRDefault="00B27BE5">
      <w:pPr>
        <w:spacing w:after="0" w:line="240" w:lineRule="auto"/>
        <w:jc w:val="center"/>
        <w:rPr>
          <w:rFonts w:ascii="Times New Roman" w:hAnsi="Times New Roman"/>
          <w:b/>
          <w:sz w:val="22"/>
          <w:szCs w:val="22"/>
        </w:rPr>
      </w:pPr>
      <w:r w:rsidRPr="003473A5">
        <w:rPr>
          <w:rFonts w:ascii="Times New Roman" w:hAnsi="Times New Roman"/>
          <w:b/>
          <w:sz w:val="22"/>
          <w:szCs w:val="22"/>
        </w:rPr>
        <w:t>BETWEEN</w:t>
      </w:r>
      <w:r w:rsidR="00F82BE1">
        <w:rPr>
          <w:rFonts w:ascii="Times New Roman" w:hAnsi="Times New Roman"/>
          <w:b/>
          <w:sz w:val="22"/>
          <w:szCs w:val="22"/>
        </w:rPr>
        <w:t xml:space="preserve"> THE</w:t>
      </w:r>
    </w:p>
    <w:p w:rsidR="00060F87" w:rsidRPr="003473A5" w:rsidRDefault="00516307">
      <w:pPr>
        <w:spacing w:after="0" w:line="240" w:lineRule="auto"/>
        <w:jc w:val="center"/>
        <w:rPr>
          <w:rFonts w:ascii="Times New Roman" w:hAnsi="Times New Roman"/>
          <w:sz w:val="22"/>
          <w:szCs w:val="22"/>
        </w:rPr>
      </w:pPr>
      <w:r w:rsidRPr="009A2DE9">
        <w:rPr>
          <w:rFonts w:ascii="Times New Roman" w:hAnsi="Times New Roman"/>
          <w:b/>
          <w:sz w:val="22"/>
          <w:szCs w:val="22"/>
        </w:rPr>
        <w:t>MAYOR AND ALDERMEN OF THE</w:t>
      </w:r>
      <w:r w:rsidRPr="009A2DE9">
        <w:rPr>
          <w:rFonts w:ascii="Times New Roman" w:hAnsi="Times New Roman"/>
          <w:b/>
          <w:color w:val="FF0000"/>
          <w:sz w:val="22"/>
          <w:szCs w:val="22"/>
        </w:rPr>
        <w:t xml:space="preserve"> </w:t>
      </w:r>
      <w:r w:rsidR="00B27BE5" w:rsidRPr="009A2DE9">
        <w:rPr>
          <w:rFonts w:ascii="Times New Roman" w:hAnsi="Times New Roman"/>
          <w:b/>
          <w:sz w:val="22"/>
          <w:szCs w:val="22"/>
        </w:rPr>
        <w:t>CITY</w:t>
      </w:r>
      <w:r w:rsidR="00B27BE5" w:rsidRPr="003473A5">
        <w:rPr>
          <w:rFonts w:ascii="Times New Roman" w:hAnsi="Times New Roman"/>
          <w:b/>
          <w:sz w:val="22"/>
          <w:szCs w:val="22"/>
        </w:rPr>
        <w:t xml:space="preserve"> OF SAVANNAH</w:t>
      </w:r>
    </w:p>
    <w:p w:rsidR="00B27BE5" w:rsidRPr="003473A5" w:rsidRDefault="00B27BE5">
      <w:pPr>
        <w:spacing w:after="0" w:line="240" w:lineRule="auto"/>
        <w:jc w:val="center"/>
        <w:rPr>
          <w:rFonts w:ascii="Times New Roman" w:hAnsi="Times New Roman"/>
          <w:b/>
          <w:sz w:val="22"/>
          <w:szCs w:val="22"/>
        </w:rPr>
      </w:pPr>
      <w:r w:rsidRPr="003473A5">
        <w:rPr>
          <w:rFonts w:ascii="Times New Roman" w:hAnsi="Times New Roman"/>
          <w:b/>
          <w:sz w:val="22"/>
          <w:szCs w:val="22"/>
        </w:rPr>
        <w:t>AND</w:t>
      </w:r>
      <w:r w:rsidR="00F82BE1">
        <w:rPr>
          <w:rFonts w:ascii="Times New Roman" w:hAnsi="Times New Roman"/>
          <w:b/>
          <w:sz w:val="22"/>
          <w:szCs w:val="22"/>
        </w:rPr>
        <w:t xml:space="preserve"> THE</w:t>
      </w:r>
    </w:p>
    <w:p w:rsidR="00B27BE5" w:rsidRPr="003473A5" w:rsidRDefault="00B27BE5">
      <w:pPr>
        <w:spacing w:after="0" w:line="240" w:lineRule="auto"/>
        <w:jc w:val="center"/>
        <w:rPr>
          <w:rFonts w:ascii="Times New Roman" w:hAnsi="Times New Roman"/>
          <w:b/>
          <w:sz w:val="22"/>
          <w:szCs w:val="22"/>
        </w:rPr>
      </w:pPr>
      <w:r w:rsidRPr="003473A5">
        <w:rPr>
          <w:rFonts w:ascii="Times New Roman" w:hAnsi="Times New Roman"/>
          <w:b/>
          <w:sz w:val="22"/>
          <w:szCs w:val="22"/>
        </w:rPr>
        <w:t>COASTAL REGIONAL COMMISSION</w:t>
      </w:r>
    </w:p>
    <w:p w:rsidR="00B27BE5" w:rsidRPr="003473A5" w:rsidRDefault="00B27BE5" w:rsidP="003473A5">
      <w:pPr>
        <w:spacing w:after="0" w:line="240" w:lineRule="auto"/>
        <w:jc w:val="both"/>
        <w:rPr>
          <w:rFonts w:ascii="Times New Roman" w:hAnsi="Times New Roman"/>
          <w:b/>
          <w:sz w:val="22"/>
          <w:szCs w:val="22"/>
        </w:rPr>
      </w:pPr>
    </w:p>
    <w:p w:rsidR="00CC39C4" w:rsidRPr="000B2EF8" w:rsidRDefault="00F16B76" w:rsidP="000B2EF8">
      <w:pPr>
        <w:rPr>
          <w:rFonts w:ascii="Times New Roman" w:hAnsi="Times New Roman"/>
          <w:strike/>
          <w:sz w:val="22"/>
          <w:szCs w:val="22"/>
        </w:rPr>
      </w:pPr>
      <w:r w:rsidRPr="009A2DE9">
        <w:rPr>
          <w:rFonts w:ascii="Times New Roman" w:hAnsi="Times New Roman"/>
          <w:sz w:val="22"/>
          <w:szCs w:val="22"/>
        </w:rPr>
        <w:t xml:space="preserve">THIS </w:t>
      </w:r>
      <w:r w:rsidR="00F82BE1" w:rsidRPr="009A2DE9">
        <w:rPr>
          <w:rFonts w:ascii="Times New Roman" w:hAnsi="Times New Roman"/>
          <w:sz w:val="22"/>
          <w:szCs w:val="22"/>
        </w:rPr>
        <w:t>MEMORANDUM OF</w:t>
      </w:r>
      <w:r w:rsidR="009F0557" w:rsidRPr="009A2DE9">
        <w:rPr>
          <w:rFonts w:ascii="Times New Roman" w:hAnsi="Times New Roman"/>
          <w:sz w:val="22"/>
          <w:szCs w:val="22"/>
        </w:rPr>
        <w:t xml:space="preserve"> </w:t>
      </w:r>
      <w:r w:rsidRPr="009A2DE9">
        <w:rPr>
          <w:rFonts w:ascii="Times New Roman" w:hAnsi="Times New Roman"/>
          <w:sz w:val="22"/>
          <w:szCs w:val="22"/>
        </w:rPr>
        <w:t>AGREEMENT</w:t>
      </w:r>
      <w:r w:rsidR="009F0557" w:rsidRPr="009A2DE9">
        <w:rPr>
          <w:rFonts w:ascii="Times New Roman" w:hAnsi="Times New Roman"/>
          <w:sz w:val="22"/>
          <w:szCs w:val="22"/>
        </w:rPr>
        <w:t xml:space="preserve"> </w:t>
      </w:r>
      <w:r w:rsidR="00F82BE1" w:rsidRPr="009A2DE9">
        <w:rPr>
          <w:rFonts w:ascii="Times New Roman" w:hAnsi="Times New Roman"/>
          <w:sz w:val="22"/>
          <w:szCs w:val="22"/>
        </w:rPr>
        <w:t>(“Agreement”)</w:t>
      </w:r>
      <w:r w:rsidR="00B27BE5" w:rsidRPr="009A2DE9">
        <w:rPr>
          <w:rFonts w:ascii="Times New Roman" w:hAnsi="Times New Roman"/>
          <w:sz w:val="22"/>
          <w:szCs w:val="22"/>
        </w:rPr>
        <w:t xml:space="preserve"> is entered into by</w:t>
      </w:r>
      <w:r w:rsidR="00497207" w:rsidRPr="009A2DE9">
        <w:rPr>
          <w:rFonts w:ascii="Times New Roman" w:hAnsi="Times New Roman"/>
          <w:sz w:val="22"/>
          <w:szCs w:val="22"/>
        </w:rPr>
        <w:t xml:space="preserve"> the</w:t>
      </w:r>
      <w:r w:rsidR="00B27BE5" w:rsidRPr="009A2DE9">
        <w:rPr>
          <w:rFonts w:ascii="Times New Roman" w:hAnsi="Times New Roman"/>
          <w:sz w:val="22"/>
          <w:szCs w:val="22"/>
        </w:rPr>
        <w:t xml:space="preserve"> </w:t>
      </w:r>
      <w:r w:rsidR="00516307" w:rsidRPr="009A2DE9">
        <w:rPr>
          <w:rFonts w:ascii="Times New Roman" w:hAnsi="Times New Roman"/>
          <w:sz w:val="22"/>
          <w:szCs w:val="22"/>
        </w:rPr>
        <w:t xml:space="preserve">Mayor and Aldermen of the </w:t>
      </w:r>
      <w:r w:rsidR="00B27BE5" w:rsidRPr="009A2DE9">
        <w:rPr>
          <w:rFonts w:ascii="Times New Roman" w:hAnsi="Times New Roman"/>
          <w:sz w:val="22"/>
          <w:szCs w:val="22"/>
        </w:rPr>
        <w:t>City of Savannah</w:t>
      </w:r>
      <w:r w:rsidR="00497207" w:rsidRPr="009A2DE9">
        <w:rPr>
          <w:rFonts w:ascii="Times New Roman" w:hAnsi="Times New Roman"/>
          <w:sz w:val="22"/>
          <w:szCs w:val="22"/>
        </w:rPr>
        <w:t xml:space="preserve"> (</w:t>
      </w:r>
      <w:r w:rsidR="00CC39C4" w:rsidRPr="009A2DE9">
        <w:rPr>
          <w:rFonts w:ascii="Times New Roman" w:hAnsi="Times New Roman"/>
          <w:sz w:val="22"/>
          <w:szCs w:val="22"/>
        </w:rPr>
        <w:t>“City”)</w:t>
      </w:r>
      <w:r w:rsidR="00B27BE5" w:rsidRPr="009A2DE9">
        <w:rPr>
          <w:rFonts w:ascii="Times New Roman" w:hAnsi="Times New Roman"/>
          <w:sz w:val="22"/>
          <w:szCs w:val="22"/>
        </w:rPr>
        <w:t>,</w:t>
      </w:r>
      <w:r w:rsidR="00497207" w:rsidRPr="009A2DE9">
        <w:rPr>
          <w:rFonts w:ascii="Times New Roman" w:hAnsi="Times New Roman"/>
          <w:sz w:val="22"/>
          <w:szCs w:val="22"/>
        </w:rPr>
        <w:t xml:space="preserve"> the</w:t>
      </w:r>
      <w:r w:rsidR="00B27BE5" w:rsidRPr="009A2DE9">
        <w:rPr>
          <w:rFonts w:ascii="Times New Roman" w:hAnsi="Times New Roman"/>
          <w:sz w:val="22"/>
          <w:szCs w:val="22"/>
        </w:rPr>
        <w:t xml:space="preserve"> current federal </w:t>
      </w:r>
      <w:r w:rsidR="00A66B5C" w:rsidRPr="009A2DE9">
        <w:rPr>
          <w:rFonts w:ascii="Times New Roman" w:hAnsi="Times New Roman"/>
          <w:sz w:val="22"/>
          <w:szCs w:val="22"/>
        </w:rPr>
        <w:t xml:space="preserve">and State </w:t>
      </w:r>
      <w:r w:rsidR="00B27BE5" w:rsidRPr="009A2DE9">
        <w:rPr>
          <w:rFonts w:ascii="Times New Roman" w:hAnsi="Times New Roman"/>
          <w:sz w:val="22"/>
          <w:szCs w:val="22"/>
        </w:rPr>
        <w:t xml:space="preserve">grant </w:t>
      </w:r>
      <w:r w:rsidR="000C6738" w:rsidRPr="009A2DE9">
        <w:rPr>
          <w:rFonts w:ascii="Times New Roman" w:hAnsi="Times New Roman"/>
          <w:sz w:val="22"/>
          <w:szCs w:val="22"/>
        </w:rPr>
        <w:t>sub</w:t>
      </w:r>
      <w:r w:rsidR="00B27BE5" w:rsidRPr="009A2DE9">
        <w:rPr>
          <w:rFonts w:ascii="Times New Roman" w:hAnsi="Times New Roman"/>
          <w:sz w:val="22"/>
          <w:szCs w:val="22"/>
        </w:rPr>
        <w:t xml:space="preserve">recipient and fiscal agent </w:t>
      </w:r>
      <w:r w:rsidR="00764BC0" w:rsidRPr="009A2DE9">
        <w:rPr>
          <w:rFonts w:ascii="Times New Roman" w:hAnsi="Times New Roman"/>
          <w:sz w:val="22"/>
          <w:szCs w:val="22"/>
        </w:rPr>
        <w:t>for</w:t>
      </w:r>
      <w:r w:rsidR="00B27BE5" w:rsidRPr="009A2DE9">
        <w:rPr>
          <w:rFonts w:ascii="Times New Roman" w:hAnsi="Times New Roman"/>
          <w:sz w:val="22"/>
          <w:szCs w:val="22"/>
        </w:rPr>
        <w:t xml:space="preserve"> the Loc</w:t>
      </w:r>
      <w:r w:rsidR="00CC39C4" w:rsidRPr="009A2DE9">
        <w:rPr>
          <w:rFonts w:ascii="Times New Roman" w:hAnsi="Times New Roman"/>
          <w:sz w:val="22"/>
          <w:szCs w:val="22"/>
        </w:rPr>
        <w:t>al Workforce Development Area (“LWDA”)</w:t>
      </w:r>
      <w:r w:rsidR="00375435" w:rsidRPr="009A2DE9">
        <w:rPr>
          <w:rFonts w:ascii="Times New Roman" w:hAnsi="Times New Roman"/>
          <w:sz w:val="22"/>
          <w:szCs w:val="22"/>
        </w:rPr>
        <w:t xml:space="preserve">, </w:t>
      </w:r>
      <w:r w:rsidR="004F14CB">
        <w:rPr>
          <w:rFonts w:ascii="Times New Roman" w:hAnsi="Times New Roman"/>
          <w:sz w:val="22"/>
          <w:szCs w:val="22"/>
        </w:rPr>
        <w:t xml:space="preserve">and </w:t>
      </w:r>
      <w:r w:rsidR="00375435" w:rsidRPr="009A2DE9">
        <w:rPr>
          <w:rFonts w:ascii="Times New Roman" w:hAnsi="Times New Roman"/>
          <w:sz w:val="22"/>
          <w:szCs w:val="22"/>
        </w:rPr>
        <w:t>the</w:t>
      </w:r>
      <w:r w:rsidR="00CC39C4" w:rsidRPr="009A2DE9">
        <w:rPr>
          <w:rFonts w:ascii="Times New Roman" w:hAnsi="Times New Roman"/>
          <w:sz w:val="22"/>
          <w:szCs w:val="22"/>
        </w:rPr>
        <w:t xml:space="preserve"> Coastal Regional</w:t>
      </w:r>
      <w:r w:rsidR="00CC39C4" w:rsidRPr="009A2DE9">
        <w:rPr>
          <w:rFonts w:ascii="Times New Roman" w:hAnsi="Times New Roman"/>
          <w:sz w:val="22"/>
          <w:szCs w:val="22"/>
          <w:u w:val="single"/>
        </w:rPr>
        <w:t xml:space="preserve"> </w:t>
      </w:r>
      <w:r w:rsidR="00CC39C4" w:rsidRPr="009A2DE9">
        <w:rPr>
          <w:rFonts w:ascii="Times New Roman" w:hAnsi="Times New Roman"/>
          <w:sz w:val="22"/>
          <w:szCs w:val="22"/>
        </w:rPr>
        <w:t>Commission (“CRC</w:t>
      </w:r>
      <w:r w:rsidR="00CC39C4" w:rsidRPr="004F14CB">
        <w:rPr>
          <w:rFonts w:ascii="Times New Roman" w:hAnsi="Times New Roman"/>
          <w:sz w:val="22"/>
          <w:szCs w:val="22"/>
        </w:rPr>
        <w:t>”),</w:t>
      </w:r>
      <w:r w:rsidR="00CC39C4" w:rsidRPr="009A2DE9">
        <w:rPr>
          <w:rFonts w:ascii="Times New Roman" w:hAnsi="Times New Roman"/>
          <w:sz w:val="22"/>
          <w:szCs w:val="22"/>
        </w:rPr>
        <w:t xml:space="preserve"> </w:t>
      </w:r>
      <w:r w:rsidR="00497207" w:rsidRPr="009A2DE9">
        <w:rPr>
          <w:rFonts w:ascii="Times New Roman" w:hAnsi="Times New Roman"/>
          <w:sz w:val="22"/>
          <w:szCs w:val="22"/>
        </w:rPr>
        <w:t xml:space="preserve">the </w:t>
      </w:r>
      <w:r w:rsidR="00CC39C4" w:rsidRPr="009A2DE9">
        <w:rPr>
          <w:rFonts w:ascii="Times New Roman" w:hAnsi="Times New Roman"/>
          <w:sz w:val="22"/>
          <w:szCs w:val="22"/>
        </w:rPr>
        <w:t xml:space="preserve">new </w:t>
      </w:r>
      <w:r w:rsidR="00A66B5C" w:rsidRPr="009A2DE9">
        <w:rPr>
          <w:rFonts w:ascii="Times New Roman" w:hAnsi="Times New Roman"/>
          <w:sz w:val="22"/>
          <w:szCs w:val="22"/>
        </w:rPr>
        <w:t xml:space="preserve">federal and State </w:t>
      </w:r>
      <w:r w:rsidR="00CC39C4" w:rsidRPr="009A2DE9">
        <w:rPr>
          <w:rFonts w:ascii="Times New Roman" w:hAnsi="Times New Roman"/>
          <w:sz w:val="22"/>
          <w:szCs w:val="22"/>
        </w:rPr>
        <w:t xml:space="preserve">grant </w:t>
      </w:r>
      <w:r w:rsidR="00764BC0" w:rsidRPr="009A2DE9">
        <w:rPr>
          <w:rFonts w:ascii="Times New Roman" w:hAnsi="Times New Roman"/>
          <w:sz w:val="22"/>
          <w:szCs w:val="22"/>
        </w:rPr>
        <w:t>sub</w:t>
      </w:r>
      <w:r w:rsidR="00CC39C4" w:rsidRPr="009A2DE9">
        <w:rPr>
          <w:rFonts w:ascii="Times New Roman" w:hAnsi="Times New Roman"/>
          <w:sz w:val="22"/>
          <w:szCs w:val="22"/>
        </w:rPr>
        <w:t>recipient and fiscal agent</w:t>
      </w:r>
      <w:r w:rsidR="004F14CB">
        <w:rPr>
          <w:rFonts w:ascii="Times New Roman" w:hAnsi="Times New Roman"/>
          <w:sz w:val="22"/>
          <w:szCs w:val="22"/>
        </w:rPr>
        <w:t>.</w:t>
      </w:r>
      <w:r w:rsidR="00CC39C4" w:rsidRPr="009A2DE9">
        <w:rPr>
          <w:rFonts w:ascii="Times New Roman" w:hAnsi="Times New Roman"/>
          <w:sz w:val="22"/>
          <w:szCs w:val="22"/>
        </w:rPr>
        <w:t xml:space="preserve"> </w:t>
      </w:r>
    </w:p>
    <w:p w:rsidR="008A762A" w:rsidRPr="003473A5" w:rsidRDefault="00872A7A" w:rsidP="003473A5">
      <w:pPr>
        <w:spacing w:line="240" w:lineRule="auto"/>
        <w:ind w:firstLine="720"/>
        <w:jc w:val="both"/>
        <w:rPr>
          <w:sz w:val="22"/>
          <w:szCs w:val="22"/>
        </w:rPr>
      </w:pPr>
      <w:r>
        <w:rPr>
          <w:rFonts w:ascii="Times New Roman" w:hAnsi="Times New Roman"/>
          <w:sz w:val="22"/>
          <w:szCs w:val="22"/>
        </w:rPr>
        <w:t>THIS</w:t>
      </w:r>
      <w:r w:rsidR="00F16B76" w:rsidRPr="003473A5">
        <w:rPr>
          <w:rFonts w:ascii="Times New Roman" w:hAnsi="Times New Roman"/>
          <w:sz w:val="22"/>
          <w:szCs w:val="22"/>
        </w:rPr>
        <w:t xml:space="preserve"> AGREEMENT</w:t>
      </w:r>
      <w:r w:rsidR="00CC39C4" w:rsidRPr="003473A5">
        <w:rPr>
          <w:rFonts w:ascii="Times New Roman" w:hAnsi="Times New Roman"/>
          <w:sz w:val="22"/>
          <w:szCs w:val="22"/>
        </w:rPr>
        <w:t xml:space="preserve"> applies to the Workforce Innovation and Opportunity Act (WIOA) Title I funds that are currently allocated by the Technical College System of Georgia – Office of Workforce Development (hereinafter referred to as “TCSG-OWD”) to the City for use by the </w:t>
      </w:r>
      <w:r w:rsidR="00487F94">
        <w:rPr>
          <w:rFonts w:ascii="Times New Roman" w:hAnsi="Times New Roman"/>
          <w:sz w:val="22"/>
          <w:szCs w:val="22"/>
        </w:rPr>
        <w:t xml:space="preserve">10 counties in </w:t>
      </w:r>
      <w:r w:rsidR="00354628">
        <w:rPr>
          <w:rFonts w:ascii="Times New Roman" w:hAnsi="Times New Roman"/>
          <w:sz w:val="22"/>
          <w:szCs w:val="22"/>
        </w:rPr>
        <w:t>Region 12/</w:t>
      </w:r>
      <w:r w:rsidR="00CC39C4" w:rsidRPr="003473A5">
        <w:rPr>
          <w:rFonts w:ascii="Times New Roman" w:hAnsi="Times New Roman"/>
          <w:sz w:val="22"/>
          <w:szCs w:val="22"/>
        </w:rPr>
        <w:t>LWDA</w:t>
      </w:r>
      <w:r w:rsidR="008A762A" w:rsidRPr="003473A5">
        <w:rPr>
          <w:rFonts w:ascii="Times New Roman" w:hAnsi="Times New Roman"/>
          <w:sz w:val="22"/>
          <w:szCs w:val="22"/>
        </w:rPr>
        <w:t xml:space="preserve"> 19</w:t>
      </w:r>
      <w:r w:rsidR="00487F94">
        <w:rPr>
          <w:rFonts w:ascii="Times New Roman" w:hAnsi="Times New Roman"/>
          <w:sz w:val="22"/>
          <w:szCs w:val="22"/>
        </w:rPr>
        <w:t xml:space="preserve"> (</w:t>
      </w:r>
      <w:r w:rsidR="00487F94" w:rsidRPr="00487F94">
        <w:rPr>
          <w:rFonts w:ascii="Times New Roman" w:hAnsi="Times New Roman"/>
          <w:sz w:val="22"/>
          <w:szCs w:val="22"/>
        </w:rPr>
        <w:t>Bryan, Bulloch, Camden, Chatham, Effingham, Glynn, Liberty, Long, McIntosh and Screven</w:t>
      </w:r>
      <w:r w:rsidR="00487F94">
        <w:rPr>
          <w:rFonts w:ascii="Times New Roman" w:hAnsi="Times New Roman"/>
          <w:sz w:val="22"/>
          <w:szCs w:val="22"/>
        </w:rPr>
        <w:t>)</w:t>
      </w:r>
      <w:r w:rsidR="00375435">
        <w:rPr>
          <w:rFonts w:ascii="Times New Roman" w:hAnsi="Times New Roman"/>
          <w:sz w:val="22"/>
          <w:szCs w:val="22"/>
        </w:rPr>
        <w:t>.</w:t>
      </w:r>
    </w:p>
    <w:p w:rsidR="008A762A" w:rsidRPr="003473A5" w:rsidRDefault="00F16B76" w:rsidP="003473A5">
      <w:pPr>
        <w:spacing w:after="0" w:line="240" w:lineRule="auto"/>
        <w:ind w:firstLine="720"/>
        <w:jc w:val="both"/>
        <w:rPr>
          <w:rFonts w:ascii="Times New Roman" w:hAnsi="Times New Roman"/>
          <w:sz w:val="22"/>
          <w:szCs w:val="22"/>
        </w:rPr>
      </w:pPr>
      <w:r w:rsidRPr="003473A5">
        <w:rPr>
          <w:rFonts w:ascii="Times New Roman" w:hAnsi="Times New Roman"/>
          <w:sz w:val="22"/>
          <w:szCs w:val="22"/>
        </w:rPr>
        <w:t>THIS AGREEMENT</w:t>
      </w:r>
      <w:r w:rsidR="008A762A" w:rsidRPr="003473A5">
        <w:rPr>
          <w:rFonts w:ascii="Times New Roman" w:hAnsi="Times New Roman"/>
          <w:sz w:val="22"/>
          <w:szCs w:val="22"/>
        </w:rPr>
        <w:t xml:space="preserve"> </w:t>
      </w:r>
      <w:r w:rsidR="00060F87" w:rsidRPr="003473A5">
        <w:rPr>
          <w:rFonts w:ascii="Times New Roman" w:hAnsi="Times New Roman"/>
          <w:sz w:val="22"/>
          <w:szCs w:val="22"/>
        </w:rPr>
        <w:t>authoriz</w:t>
      </w:r>
      <w:r w:rsidR="00551DF8" w:rsidRPr="003473A5">
        <w:rPr>
          <w:rFonts w:ascii="Times New Roman" w:hAnsi="Times New Roman"/>
          <w:sz w:val="22"/>
          <w:szCs w:val="22"/>
        </w:rPr>
        <w:t>es</w:t>
      </w:r>
      <w:r w:rsidR="00060F87" w:rsidRPr="003473A5">
        <w:rPr>
          <w:rFonts w:ascii="Times New Roman" w:hAnsi="Times New Roman"/>
          <w:sz w:val="22"/>
          <w:szCs w:val="22"/>
        </w:rPr>
        <w:t xml:space="preserve"> the transfer of </w:t>
      </w:r>
      <w:r w:rsidR="006C422C" w:rsidRPr="003473A5">
        <w:rPr>
          <w:rFonts w:ascii="Times New Roman" w:hAnsi="Times New Roman"/>
          <w:sz w:val="22"/>
          <w:szCs w:val="22"/>
        </w:rPr>
        <w:t xml:space="preserve">the administrative entity, WorkSource Coastal, </w:t>
      </w:r>
      <w:r w:rsidR="00060F87" w:rsidRPr="003473A5">
        <w:rPr>
          <w:rFonts w:ascii="Times New Roman" w:hAnsi="Times New Roman"/>
          <w:sz w:val="22"/>
          <w:szCs w:val="22"/>
        </w:rPr>
        <w:t>assets, rights, and obligations</w:t>
      </w:r>
      <w:r w:rsidR="00551DF8" w:rsidRPr="003473A5">
        <w:rPr>
          <w:rFonts w:ascii="Times New Roman" w:hAnsi="Times New Roman"/>
          <w:sz w:val="22"/>
          <w:szCs w:val="22"/>
        </w:rPr>
        <w:t xml:space="preserve"> </w:t>
      </w:r>
      <w:r w:rsidR="00060F87" w:rsidRPr="003473A5">
        <w:rPr>
          <w:rFonts w:ascii="Times New Roman" w:hAnsi="Times New Roman"/>
          <w:sz w:val="22"/>
          <w:szCs w:val="22"/>
        </w:rPr>
        <w:t xml:space="preserve">associated with the administration of the WIOA program from </w:t>
      </w:r>
      <w:r w:rsidR="00764BC0">
        <w:rPr>
          <w:rFonts w:ascii="Times New Roman" w:hAnsi="Times New Roman"/>
          <w:sz w:val="22"/>
          <w:szCs w:val="22"/>
        </w:rPr>
        <w:t xml:space="preserve">the </w:t>
      </w:r>
      <w:r w:rsidR="009F0557" w:rsidRPr="003473A5">
        <w:rPr>
          <w:rFonts w:ascii="Times New Roman" w:hAnsi="Times New Roman"/>
          <w:sz w:val="22"/>
          <w:szCs w:val="22"/>
        </w:rPr>
        <w:t>City</w:t>
      </w:r>
      <w:r w:rsidR="009F0557">
        <w:rPr>
          <w:rFonts w:ascii="Times New Roman" w:hAnsi="Times New Roman"/>
          <w:sz w:val="22"/>
          <w:szCs w:val="22"/>
        </w:rPr>
        <w:t xml:space="preserve"> </w:t>
      </w:r>
      <w:r w:rsidR="009F0557" w:rsidRPr="003473A5">
        <w:rPr>
          <w:rFonts w:ascii="Times New Roman" w:hAnsi="Times New Roman"/>
          <w:sz w:val="22"/>
          <w:szCs w:val="22"/>
        </w:rPr>
        <w:t>to</w:t>
      </w:r>
      <w:r w:rsidR="00060F87" w:rsidRPr="003473A5">
        <w:rPr>
          <w:rFonts w:ascii="Times New Roman" w:hAnsi="Times New Roman"/>
          <w:sz w:val="22"/>
          <w:szCs w:val="22"/>
        </w:rPr>
        <w:t xml:space="preserve"> the CRC.</w:t>
      </w:r>
    </w:p>
    <w:p w:rsidR="008A762A" w:rsidRPr="003473A5" w:rsidRDefault="008A762A" w:rsidP="003473A5">
      <w:pPr>
        <w:pStyle w:val="ListParagraph"/>
        <w:spacing w:after="0" w:line="240" w:lineRule="auto"/>
        <w:ind w:left="792"/>
        <w:jc w:val="both"/>
        <w:rPr>
          <w:rFonts w:ascii="Times New Roman" w:hAnsi="Times New Roman"/>
          <w:sz w:val="22"/>
          <w:szCs w:val="22"/>
        </w:rPr>
      </w:pPr>
    </w:p>
    <w:p w:rsidR="00F16B76" w:rsidRPr="003473A5" w:rsidRDefault="00F16B76" w:rsidP="003473A5">
      <w:pPr>
        <w:spacing w:after="0" w:line="240" w:lineRule="auto"/>
        <w:jc w:val="both"/>
        <w:rPr>
          <w:rFonts w:ascii="Times New Roman" w:hAnsi="Times New Roman"/>
          <w:sz w:val="22"/>
          <w:szCs w:val="22"/>
        </w:rPr>
      </w:pPr>
      <w:r w:rsidRPr="003473A5">
        <w:rPr>
          <w:rFonts w:ascii="Times New Roman" w:hAnsi="Times New Roman"/>
          <w:sz w:val="22"/>
          <w:szCs w:val="22"/>
        </w:rPr>
        <w:tab/>
        <w:t>THIS AGREEMENT</w:t>
      </w:r>
      <w:r w:rsidR="00060F87" w:rsidRPr="003473A5">
        <w:rPr>
          <w:rFonts w:ascii="Times New Roman" w:hAnsi="Times New Roman"/>
          <w:sz w:val="22"/>
          <w:szCs w:val="22"/>
        </w:rPr>
        <w:t xml:space="preserve">, effective upon signatures </w:t>
      </w:r>
      <w:r w:rsidR="00551DF8" w:rsidRPr="003473A5">
        <w:rPr>
          <w:rFonts w:ascii="Times New Roman" w:hAnsi="Times New Roman"/>
          <w:sz w:val="22"/>
          <w:szCs w:val="22"/>
        </w:rPr>
        <w:t>being affixed below</w:t>
      </w:r>
      <w:r w:rsidR="00060F87" w:rsidRPr="003473A5">
        <w:rPr>
          <w:rFonts w:ascii="Times New Roman" w:hAnsi="Times New Roman"/>
          <w:sz w:val="22"/>
          <w:szCs w:val="22"/>
        </w:rPr>
        <w:t>, will transfer</w:t>
      </w:r>
      <w:r w:rsidR="006C422C" w:rsidRPr="003473A5">
        <w:rPr>
          <w:rFonts w:ascii="Times New Roman" w:hAnsi="Times New Roman"/>
          <w:sz w:val="22"/>
          <w:szCs w:val="22"/>
        </w:rPr>
        <w:t xml:space="preserve"> the fiscal </w:t>
      </w:r>
      <w:r w:rsidR="00764BC0">
        <w:rPr>
          <w:rFonts w:ascii="Times New Roman" w:hAnsi="Times New Roman"/>
          <w:sz w:val="22"/>
          <w:szCs w:val="22"/>
        </w:rPr>
        <w:t xml:space="preserve">and administrative </w:t>
      </w:r>
      <w:r w:rsidR="006C422C" w:rsidRPr="003473A5">
        <w:rPr>
          <w:rFonts w:ascii="Times New Roman" w:hAnsi="Times New Roman"/>
          <w:sz w:val="22"/>
          <w:szCs w:val="22"/>
        </w:rPr>
        <w:t xml:space="preserve">responsibility for WIOA Title I programs </w:t>
      </w:r>
      <w:r w:rsidR="008A762A" w:rsidRPr="003473A5">
        <w:rPr>
          <w:rFonts w:ascii="Times New Roman" w:hAnsi="Times New Roman"/>
          <w:sz w:val="22"/>
          <w:szCs w:val="22"/>
        </w:rPr>
        <w:t>in</w:t>
      </w:r>
      <w:r w:rsidR="00060F87" w:rsidRPr="003473A5">
        <w:rPr>
          <w:rFonts w:ascii="Times New Roman" w:hAnsi="Times New Roman"/>
          <w:sz w:val="22"/>
          <w:szCs w:val="22"/>
        </w:rPr>
        <w:t xml:space="preserve"> Region 12</w:t>
      </w:r>
      <w:r w:rsidR="00354628">
        <w:rPr>
          <w:rFonts w:ascii="Times New Roman" w:hAnsi="Times New Roman"/>
          <w:sz w:val="22"/>
          <w:szCs w:val="22"/>
        </w:rPr>
        <w:t>/</w:t>
      </w:r>
      <w:r w:rsidR="008A762A" w:rsidRPr="003473A5">
        <w:rPr>
          <w:rFonts w:ascii="Times New Roman" w:hAnsi="Times New Roman"/>
          <w:sz w:val="22"/>
          <w:szCs w:val="22"/>
        </w:rPr>
        <w:t>Area 19</w:t>
      </w:r>
      <w:r w:rsidR="00060F87" w:rsidRPr="003473A5">
        <w:rPr>
          <w:rFonts w:ascii="Times New Roman" w:hAnsi="Times New Roman"/>
          <w:sz w:val="22"/>
          <w:szCs w:val="22"/>
        </w:rPr>
        <w:t xml:space="preserve"> from </w:t>
      </w:r>
      <w:r w:rsidR="00A77791" w:rsidRPr="003473A5">
        <w:rPr>
          <w:rFonts w:ascii="Times New Roman" w:hAnsi="Times New Roman"/>
          <w:sz w:val="22"/>
          <w:szCs w:val="22"/>
        </w:rPr>
        <w:t xml:space="preserve">the </w:t>
      </w:r>
      <w:r w:rsidR="00060F87" w:rsidRPr="003473A5">
        <w:rPr>
          <w:rFonts w:ascii="Times New Roman" w:hAnsi="Times New Roman"/>
          <w:sz w:val="22"/>
          <w:szCs w:val="22"/>
        </w:rPr>
        <w:t>C</w:t>
      </w:r>
      <w:r w:rsidR="00551DF8" w:rsidRPr="003473A5">
        <w:rPr>
          <w:rFonts w:ascii="Times New Roman" w:hAnsi="Times New Roman"/>
          <w:sz w:val="22"/>
          <w:szCs w:val="22"/>
        </w:rPr>
        <w:t>ity</w:t>
      </w:r>
      <w:r w:rsidR="00060F87" w:rsidRPr="003473A5">
        <w:rPr>
          <w:rFonts w:ascii="Times New Roman" w:hAnsi="Times New Roman"/>
          <w:sz w:val="22"/>
          <w:szCs w:val="22"/>
        </w:rPr>
        <w:t xml:space="preserve"> to the CRC</w:t>
      </w:r>
      <w:r w:rsidR="006C422C" w:rsidRPr="003473A5">
        <w:rPr>
          <w:rFonts w:ascii="Times New Roman" w:hAnsi="Times New Roman"/>
          <w:sz w:val="22"/>
          <w:szCs w:val="22"/>
        </w:rPr>
        <w:t>.</w:t>
      </w:r>
    </w:p>
    <w:p w:rsidR="00F16B76" w:rsidRPr="003473A5" w:rsidRDefault="00F16B76" w:rsidP="003473A5">
      <w:pPr>
        <w:pStyle w:val="ListParagraph"/>
        <w:spacing w:after="0" w:line="240" w:lineRule="auto"/>
        <w:ind w:left="792"/>
        <w:jc w:val="both"/>
        <w:rPr>
          <w:rFonts w:ascii="Times New Roman" w:hAnsi="Times New Roman"/>
          <w:sz w:val="22"/>
          <w:szCs w:val="22"/>
        </w:rPr>
      </w:pPr>
    </w:p>
    <w:p w:rsidR="00B27BE5" w:rsidRPr="003473A5" w:rsidRDefault="00F16B76" w:rsidP="003473A5">
      <w:pPr>
        <w:spacing w:after="0" w:line="240" w:lineRule="auto"/>
        <w:jc w:val="both"/>
        <w:rPr>
          <w:rFonts w:ascii="Times New Roman" w:hAnsi="Times New Roman"/>
          <w:b/>
          <w:sz w:val="22"/>
          <w:szCs w:val="22"/>
        </w:rPr>
      </w:pPr>
      <w:r w:rsidRPr="003473A5">
        <w:rPr>
          <w:rFonts w:ascii="Times New Roman" w:hAnsi="Times New Roman"/>
          <w:b/>
          <w:sz w:val="22"/>
          <w:szCs w:val="22"/>
        </w:rPr>
        <w:t>WITNESSETH that:</w:t>
      </w:r>
    </w:p>
    <w:p w:rsidR="00B27BE5" w:rsidRPr="003473A5" w:rsidRDefault="00B27BE5" w:rsidP="003473A5">
      <w:pPr>
        <w:spacing w:after="0" w:line="240" w:lineRule="auto"/>
        <w:ind w:firstLine="720"/>
        <w:jc w:val="both"/>
        <w:rPr>
          <w:rFonts w:ascii="Times New Roman" w:hAnsi="Times New Roman"/>
          <w:sz w:val="22"/>
          <w:szCs w:val="22"/>
          <w:highlight w:val="yellow"/>
        </w:rPr>
      </w:pPr>
    </w:p>
    <w:p w:rsidR="00F16B76" w:rsidRPr="003473A5" w:rsidRDefault="00F16B76" w:rsidP="003473A5">
      <w:pPr>
        <w:spacing w:after="0" w:line="240" w:lineRule="auto"/>
        <w:ind w:firstLine="720"/>
        <w:jc w:val="both"/>
        <w:rPr>
          <w:rFonts w:ascii="Times New Roman" w:hAnsi="Times New Roman"/>
          <w:sz w:val="22"/>
          <w:szCs w:val="22"/>
        </w:rPr>
      </w:pPr>
      <w:r w:rsidRPr="003473A5">
        <w:rPr>
          <w:rFonts w:ascii="Times New Roman" w:hAnsi="Times New Roman"/>
          <w:sz w:val="22"/>
          <w:szCs w:val="22"/>
        </w:rPr>
        <w:t>WHEREAS,</w:t>
      </w:r>
      <w:r w:rsidR="00267369" w:rsidRPr="003473A5">
        <w:rPr>
          <w:rFonts w:ascii="Times New Roman" w:hAnsi="Times New Roman"/>
          <w:sz w:val="22"/>
          <w:szCs w:val="22"/>
        </w:rPr>
        <w:t xml:space="preserve"> on June 20, 2019,</w:t>
      </w:r>
      <w:r w:rsidRPr="003473A5">
        <w:rPr>
          <w:rFonts w:ascii="Times New Roman" w:hAnsi="Times New Roman"/>
          <w:sz w:val="22"/>
          <w:szCs w:val="22"/>
        </w:rPr>
        <w:t xml:space="preserve"> the Mayor and Aldermen of the City of</w:t>
      </w:r>
      <w:r w:rsidR="00267369" w:rsidRPr="003473A5">
        <w:rPr>
          <w:rFonts w:ascii="Times New Roman" w:hAnsi="Times New Roman"/>
          <w:sz w:val="22"/>
          <w:szCs w:val="22"/>
        </w:rPr>
        <w:t xml:space="preserve"> Savannah resolved to app</w:t>
      </w:r>
      <w:r w:rsidRPr="003473A5">
        <w:rPr>
          <w:rFonts w:ascii="Times New Roman" w:hAnsi="Times New Roman"/>
          <w:sz w:val="22"/>
          <w:szCs w:val="22"/>
        </w:rPr>
        <w:t>rove termination of the City as the Workforce Innovation and</w:t>
      </w:r>
      <w:r w:rsidR="00267369" w:rsidRPr="003473A5">
        <w:rPr>
          <w:rFonts w:ascii="Times New Roman" w:hAnsi="Times New Roman"/>
          <w:sz w:val="22"/>
          <w:szCs w:val="22"/>
        </w:rPr>
        <w:t xml:space="preserve"> </w:t>
      </w:r>
      <w:r w:rsidRPr="003473A5">
        <w:rPr>
          <w:rFonts w:ascii="Times New Roman" w:hAnsi="Times New Roman"/>
          <w:sz w:val="22"/>
          <w:szCs w:val="22"/>
        </w:rPr>
        <w:t xml:space="preserve">Opportunity Act grant </w:t>
      </w:r>
      <w:r w:rsidR="00764BC0">
        <w:rPr>
          <w:rFonts w:ascii="Times New Roman" w:hAnsi="Times New Roman"/>
          <w:sz w:val="22"/>
          <w:szCs w:val="22"/>
        </w:rPr>
        <w:t>sub</w:t>
      </w:r>
      <w:r w:rsidRPr="003473A5">
        <w:rPr>
          <w:rFonts w:ascii="Times New Roman" w:hAnsi="Times New Roman"/>
          <w:sz w:val="22"/>
          <w:szCs w:val="22"/>
        </w:rPr>
        <w:t>recipient, fiscal agent, CEO</w:t>
      </w:r>
      <w:r w:rsidR="0023291B">
        <w:rPr>
          <w:rFonts w:ascii="Times New Roman" w:hAnsi="Times New Roman"/>
          <w:sz w:val="22"/>
          <w:szCs w:val="22"/>
        </w:rPr>
        <w:t>,</w:t>
      </w:r>
      <w:r w:rsidRPr="003473A5">
        <w:rPr>
          <w:rFonts w:ascii="Times New Roman" w:hAnsi="Times New Roman"/>
          <w:sz w:val="22"/>
          <w:szCs w:val="22"/>
        </w:rPr>
        <w:t xml:space="preserve"> and administrative entity for the</w:t>
      </w:r>
      <w:r w:rsidR="00267369" w:rsidRPr="003473A5">
        <w:rPr>
          <w:rFonts w:ascii="Times New Roman" w:hAnsi="Times New Roman"/>
          <w:sz w:val="22"/>
          <w:szCs w:val="22"/>
        </w:rPr>
        <w:t xml:space="preserve"> </w:t>
      </w:r>
      <w:r w:rsidRPr="003473A5">
        <w:rPr>
          <w:rFonts w:ascii="Times New Roman" w:hAnsi="Times New Roman"/>
          <w:sz w:val="22"/>
          <w:szCs w:val="22"/>
        </w:rPr>
        <w:t>Region 12 Coastal Workforce Development Board effective December 31, 2019 and</w:t>
      </w:r>
      <w:r w:rsidR="00267369" w:rsidRPr="003473A5">
        <w:rPr>
          <w:rFonts w:ascii="Times New Roman" w:hAnsi="Times New Roman"/>
          <w:sz w:val="22"/>
          <w:szCs w:val="22"/>
        </w:rPr>
        <w:t xml:space="preserve"> </w:t>
      </w:r>
      <w:r w:rsidRPr="003473A5">
        <w:rPr>
          <w:rFonts w:ascii="Times New Roman" w:hAnsi="Times New Roman"/>
          <w:sz w:val="22"/>
          <w:szCs w:val="22"/>
        </w:rPr>
        <w:t>authorize</w:t>
      </w:r>
      <w:r w:rsidR="00267369" w:rsidRPr="003473A5">
        <w:rPr>
          <w:rFonts w:ascii="Times New Roman" w:hAnsi="Times New Roman"/>
          <w:sz w:val="22"/>
          <w:szCs w:val="22"/>
        </w:rPr>
        <w:t>d</w:t>
      </w:r>
      <w:r w:rsidR="0023291B">
        <w:rPr>
          <w:rFonts w:ascii="Times New Roman" w:hAnsi="Times New Roman"/>
          <w:sz w:val="22"/>
          <w:szCs w:val="22"/>
        </w:rPr>
        <w:t xml:space="preserve"> </w:t>
      </w:r>
      <w:r w:rsidRPr="003473A5">
        <w:rPr>
          <w:rFonts w:ascii="Times New Roman" w:hAnsi="Times New Roman"/>
          <w:sz w:val="22"/>
          <w:szCs w:val="22"/>
        </w:rPr>
        <w:t>Savannah</w:t>
      </w:r>
      <w:r w:rsidR="0023291B">
        <w:rPr>
          <w:rFonts w:ascii="Times New Roman" w:hAnsi="Times New Roman"/>
          <w:sz w:val="22"/>
          <w:szCs w:val="22"/>
        </w:rPr>
        <w:t>’s</w:t>
      </w:r>
      <w:r w:rsidRPr="003473A5">
        <w:rPr>
          <w:rFonts w:ascii="Times New Roman" w:hAnsi="Times New Roman"/>
          <w:sz w:val="22"/>
          <w:szCs w:val="22"/>
        </w:rPr>
        <w:t xml:space="preserve"> City Manager, to notify the </w:t>
      </w:r>
      <w:r w:rsidR="000F521D" w:rsidRPr="0083004D">
        <w:rPr>
          <w:rFonts w:ascii="Times New Roman" w:hAnsi="Times New Roman"/>
          <w:sz w:val="22"/>
          <w:szCs w:val="22"/>
        </w:rPr>
        <w:t>Coastal Workforce Development Board (</w:t>
      </w:r>
      <w:r w:rsidRPr="0083004D">
        <w:rPr>
          <w:rFonts w:ascii="Times New Roman" w:hAnsi="Times New Roman"/>
          <w:sz w:val="22"/>
          <w:szCs w:val="22"/>
        </w:rPr>
        <w:t>CWDB</w:t>
      </w:r>
      <w:r w:rsidR="000F521D" w:rsidRPr="0083004D">
        <w:rPr>
          <w:rFonts w:ascii="Times New Roman" w:hAnsi="Times New Roman"/>
          <w:sz w:val="22"/>
          <w:szCs w:val="22"/>
        </w:rPr>
        <w:t>)</w:t>
      </w:r>
      <w:r w:rsidRPr="0083004D">
        <w:rPr>
          <w:rFonts w:ascii="Times New Roman" w:hAnsi="Times New Roman"/>
          <w:sz w:val="22"/>
          <w:szCs w:val="22"/>
        </w:rPr>
        <w:t xml:space="preserve"> and undertake all necessary</w:t>
      </w:r>
      <w:r w:rsidR="00267369" w:rsidRPr="0083004D">
        <w:rPr>
          <w:rFonts w:ascii="Times New Roman" w:hAnsi="Times New Roman"/>
          <w:sz w:val="22"/>
          <w:szCs w:val="22"/>
        </w:rPr>
        <w:t xml:space="preserve"> </w:t>
      </w:r>
      <w:r w:rsidRPr="001108C7">
        <w:rPr>
          <w:rFonts w:ascii="Times New Roman" w:hAnsi="Times New Roman"/>
          <w:sz w:val="22"/>
          <w:szCs w:val="22"/>
        </w:rPr>
        <w:t>activities to transition responsibil</w:t>
      </w:r>
      <w:r w:rsidR="00273B7A" w:rsidRPr="001108C7">
        <w:rPr>
          <w:rFonts w:ascii="Times New Roman" w:hAnsi="Times New Roman"/>
          <w:sz w:val="22"/>
          <w:szCs w:val="22"/>
        </w:rPr>
        <w:t>ities</w:t>
      </w:r>
      <w:r w:rsidR="00273B7A" w:rsidRPr="003473A5">
        <w:rPr>
          <w:rFonts w:ascii="Times New Roman" w:hAnsi="Times New Roman"/>
          <w:sz w:val="22"/>
          <w:szCs w:val="22"/>
        </w:rPr>
        <w:t xml:space="preserve"> to a new service provider; and</w:t>
      </w:r>
    </w:p>
    <w:p w:rsidR="00F16B76" w:rsidRDefault="00354628" w:rsidP="003473A5">
      <w:pPr>
        <w:spacing w:after="0" w:line="240" w:lineRule="auto"/>
        <w:ind w:firstLine="720"/>
        <w:jc w:val="both"/>
        <w:rPr>
          <w:rFonts w:ascii="Times New Roman" w:hAnsi="Times New Roman"/>
          <w:sz w:val="22"/>
          <w:szCs w:val="22"/>
        </w:rPr>
      </w:pPr>
      <w:r>
        <w:rPr>
          <w:rFonts w:ascii="Times New Roman" w:hAnsi="Times New Roman"/>
          <w:sz w:val="22"/>
          <w:szCs w:val="22"/>
        </w:rPr>
        <w:tab/>
      </w:r>
    </w:p>
    <w:p w:rsidR="00354628" w:rsidRPr="003473A5" w:rsidRDefault="00354628" w:rsidP="003473A5">
      <w:pPr>
        <w:spacing w:after="0" w:line="240" w:lineRule="auto"/>
        <w:ind w:firstLine="720"/>
        <w:jc w:val="both"/>
        <w:rPr>
          <w:rFonts w:ascii="Times New Roman" w:hAnsi="Times New Roman"/>
          <w:sz w:val="22"/>
          <w:szCs w:val="22"/>
        </w:rPr>
      </w:pPr>
      <w:r>
        <w:rPr>
          <w:rFonts w:ascii="Times New Roman" w:hAnsi="Times New Roman"/>
          <w:sz w:val="22"/>
          <w:szCs w:val="22"/>
        </w:rPr>
        <w:t>WHEREAS</w:t>
      </w:r>
      <w:r w:rsidR="0023291B">
        <w:rPr>
          <w:rFonts w:ascii="Times New Roman" w:hAnsi="Times New Roman"/>
          <w:sz w:val="22"/>
          <w:szCs w:val="22"/>
        </w:rPr>
        <w:t>,</w:t>
      </w:r>
      <w:r>
        <w:rPr>
          <w:rFonts w:ascii="Times New Roman" w:hAnsi="Times New Roman"/>
          <w:sz w:val="22"/>
          <w:szCs w:val="22"/>
        </w:rPr>
        <w:t xml:space="preserve"> on August 14, 2019, the Chief Local Elected Officials approved the ap</w:t>
      </w:r>
      <w:r w:rsidRPr="00354628">
        <w:rPr>
          <w:rFonts w:ascii="Times New Roman" w:hAnsi="Times New Roman"/>
          <w:sz w:val="22"/>
          <w:szCs w:val="22"/>
        </w:rPr>
        <w:t xml:space="preserve">pointment of </w:t>
      </w:r>
      <w:r>
        <w:rPr>
          <w:rFonts w:ascii="Times New Roman" w:hAnsi="Times New Roman"/>
          <w:sz w:val="22"/>
          <w:szCs w:val="22"/>
        </w:rPr>
        <w:t>a n</w:t>
      </w:r>
      <w:r w:rsidRPr="00354628">
        <w:rPr>
          <w:rFonts w:ascii="Times New Roman" w:hAnsi="Times New Roman"/>
          <w:sz w:val="22"/>
          <w:szCs w:val="22"/>
        </w:rPr>
        <w:t xml:space="preserve">ew WIOA </w:t>
      </w:r>
      <w:r w:rsidR="00764BC0">
        <w:rPr>
          <w:rFonts w:ascii="Times New Roman" w:hAnsi="Times New Roman"/>
          <w:sz w:val="22"/>
          <w:szCs w:val="22"/>
        </w:rPr>
        <w:t>g</w:t>
      </w:r>
      <w:r w:rsidRPr="00354628">
        <w:rPr>
          <w:rFonts w:ascii="Times New Roman" w:hAnsi="Times New Roman"/>
          <w:sz w:val="22"/>
          <w:szCs w:val="22"/>
        </w:rPr>
        <w:t xml:space="preserve">rant </w:t>
      </w:r>
      <w:r w:rsidR="00764BC0">
        <w:rPr>
          <w:rFonts w:ascii="Times New Roman" w:hAnsi="Times New Roman"/>
          <w:sz w:val="22"/>
          <w:szCs w:val="22"/>
        </w:rPr>
        <w:t>subr</w:t>
      </w:r>
      <w:r w:rsidRPr="00354628">
        <w:rPr>
          <w:rFonts w:ascii="Times New Roman" w:hAnsi="Times New Roman"/>
          <w:sz w:val="22"/>
          <w:szCs w:val="22"/>
        </w:rPr>
        <w:t xml:space="preserve">ecipient and </w:t>
      </w:r>
      <w:r w:rsidR="00764BC0">
        <w:rPr>
          <w:rFonts w:ascii="Times New Roman" w:hAnsi="Times New Roman"/>
          <w:sz w:val="22"/>
          <w:szCs w:val="22"/>
        </w:rPr>
        <w:t>f</w:t>
      </w:r>
      <w:r w:rsidRPr="00354628">
        <w:rPr>
          <w:rFonts w:ascii="Times New Roman" w:hAnsi="Times New Roman"/>
          <w:sz w:val="22"/>
          <w:szCs w:val="22"/>
        </w:rPr>
        <w:t xml:space="preserve">iscal </w:t>
      </w:r>
      <w:r w:rsidR="00764BC0">
        <w:rPr>
          <w:rFonts w:ascii="Times New Roman" w:hAnsi="Times New Roman"/>
          <w:sz w:val="22"/>
          <w:szCs w:val="22"/>
        </w:rPr>
        <w:t>a</w:t>
      </w:r>
      <w:r w:rsidRPr="00354628">
        <w:rPr>
          <w:rFonts w:ascii="Times New Roman" w:hAnsi="Times New Roman"/>
          <w:sz w:val="22"/>
          <w:szCs w:val="22"/>
        </w:rPr>
        <w:t>gent</w:t>
      </w:r>
      <w:r>
        <w:rPr>
          <w:rFonts w:ascii="Times New Roman" w:hAnsi="Times New Roman"/>
          <w:sz w:val="22"/>
          <w:szCs w:val="22"/>
        </w:rPr>
        <w:t>; and</w:t>
      </w:r>
    </w:p>
    <w:p w:rsidR="00354628" w:rsidRDefault="00354628" w:rsidP="003473A5">
      <w:pPr>
        <w:spacing w:after="0" w:line="240" w:lineRule="auto"/>
        <w:ind w:firstLine="720"/>
        <w:jc w:val="both"/>
        <w:rPr>
          <w:rFonts w:ascii="Times New Roman" w:hAnsi="Times New Roman"/>
          <w:sz w:val="22"/>
          <w:szCs w:val="22"/>
        </w:rPr>
      </w:pPr>
    </w:p>
    <w:p w:rsidR="00267369" w:rsidRPr="003473A5" w:rsidRDefault="00267369" w:rsidP="003473A5">
      <w:pPr>
        <w:spacing w:after="0" w:line="240" w:lineRule="auto"/>
        <w:ind w:firstLine="720"/>
        <w:jc w:val="both"/>
        <w:rPr>
          <w:rFonts w:ascii="Times New Roman" w:hAnsi="Times New Roman"/>
          <w:sz w:val="22"/>
          <w:szCs w:val="22"/>
        </w:rPr>
      </w:pPr>
      <w:r w:rsidRPr="003473A5">
        <w:rPr>
          <w:rFonts w:ascii="Times New Roman" w:hAnsi="Times New Roman"/>
          <w:sz w:val="22"/>
          <w:szCs w:val="22"/>
        </w:rPr>
        <w:t>WHEREAS, on August 14, 2019, the C</w:t>
      </w:r>
      <w:r w:rsidR="00764BC0">
        <w:rPr>
          <w:rFonts w:ascii="Times New Roman" w:hAnsi="Times New Roman"/>
          <w:sz w:val="22"/>
          <w:szCs w:val="22"/>
        </w:rPr>
        <w:t>RC</w:t>
      </w:r>
      <w:r w:rsidRPr="003473A5">
        <w:rPr>
          <w:rFonts w:ascii="Times New Roman" w:hAnsi="Times New Roman"/>
          <w:sz w:val="22"/>
          <w:szCs w:val="22"/>
        </w:rPr>
        <w:t xml:space="preserve"> approved a resolution accepting the responsibilities and duties as the </w:t>
      </w:r>
      <w:r w:rsidR="00764BC0">
        <w:rPr>
          <w:rFonts w:ascii="Times New Roman" w:hAnsi="Times New Roman"/>
          <w:sz w:val="22"/>
          <w:szCs w:val="22"/>
        </w:rPr>
        <w:t>g</w:t>
      </w:r>
      <w:r w:rsidRPr="003473A5">
        <w:rPr>
          <w:rFonts w:ascii="Times New Roman" w:hAnsi="Times New Roman"/>
          <w:sz w:val="22"/>
          <w:szCs w:val="22"/>
        </w:rPr>
        <w:t xml:space="preserve">rant </w:t>
      </w:r>
      <w:r w:rsidR="00764BC0">
        <w:rPr>
          <w:rFonts w:ascii="Times New Roman" w:hAnsi="Times New Roman"/>
          <w:sz w:val="22"/>
          <w:szCs w:val="22"/>
        </w:rPr>
        <w:t>sub</w:t>
      </w:r>
      <w:r w:rsidRPr="003473A5">
        <w:rPr>
          <w:rFonts w:ascii="Times New Roman" w:hAnsi="Times New Roman"/>
          <w:sz w:val="22"/>
          <w:szCs w:val="22"/>
        </w:rPr>
        <w:t xml:space="preserve">recipient, fiscal agent, and </w:t>
      </w:r>
      <w:r w:rsidR="00273B7A" w:rsidRPr="003473A5">
        <w:rPr>
          <w:rFonts w:ascii="Times New Roman" w:hAnsi="Times New Roman"/>
          <w:sz w:val="22"/>
          <w:szCs w:val="22"/>
        </w:rPr>
        <w:t>administrative entity for the Region 12 Coastal Wo</w:t>
      </w:r>
      <w:r w:rsidRPr="003473A5">
        <w:rPr>
          <w:rFonts w:ascii="Times New Roman" w:hAnsi="Times New Roman"/>
          <w:sz w:val="22"/>
          <w:szCs w:val="22"/>
        </w:rPr>
        <w:t xml:space="preserve">rkforce </w:t>
      </w:r>
      <w:r w:rsidR="00273B7A" w:rsidRPr="003473A5">
        <w:rPr>
          <w:rFonts w:ascii="Times New Roman" w:hAnsi="Times New Roman"/>
          <w:sz w:val="22"/>
          <w:szCs w:val="22"/>
        </w:rPr>
        <w:t>D</w:t>
      </w:r>
      <w:r w:rsidRPr="003473A5">
        <w:rPr>
          <w:rFonts w:ascii="Times New Roman" w:hAnsi="Times New Roman"/>
          <w:sz w:val="22"/>
          <w:szCs w:val="22"/>
        </w:rPr>
        <w:t xml:space="preserve">evelopment </w:t>
      </w:r>
      <w:r w:rsidR="00273B7A" w:rsidRPr="003473A5">
        <w:rPr>
          <w:rFonts w:ascii="Times New Roman" w:hAnsi="Times New Roman"/>
          <w:sz w:val="22"/>
          <w:szCs w:val="22"/>
        </w:rPr>
        <w:t>B</w:t>
      </w:r>
      <w:r w:rsidRPr="003473A5">
        <w:rPr>
          <w:rFonts w:ascii="Times New Roman" w:hAnsi="Times New Roman"/>
          <w:sz w:val="22"/>
          <w:szCs w:val="22"/>
        </w:rPr>
        <w:t>oard</w:t>
      </w:r>
      <w:r w:rsidR="00273B7A" w:rsidRPr="003473A5">
        <w:rPr>
          <w:rFonts w:ascii="Times New Roman" w:hAnsi="Times New Roman"/>
          <w:sz w:val="22"/>
          <w:szCs w:val="22"/>
        </w:rPr>
        <w:t>; and</w:t>
      </w:r>
    </w:p>
    <w:p w:rsidR="00267369" w:rsidRPr="003473A5" w:rsidRDefault="00267369" w:rsidP="003473A5">
      <w:pPr>
        <w:spacing w:after="0" w:line="240" w:lineRule="auto"/>
        <w:ind w:firstLine="720"/>
        <w:jc w:val="both"/>
        <w:rPr>
          <w:rFonts w:ascii="Times New Roman" w:hAnsi="Times New Roman"/>
          <w:sz w:val="22"/>
          <w:szCs w:val="22"/>
        </w:rPr>
      </w:pPr>
    </w:p>
    <w:p w:rsidR="00B27BE5" w:rsidRPr="003473A5" w:rsidRDefault="00B27BE5" w:rsidP="003473A5">
      <w:pPr>
        <w:spacing w:after="0" w:line="240" w:lineRule="auto"/>
        <w:ind w:firstLine="720"/>
        <w:jc w:val="both"/>
        <w:rPr>
          <w:rFonts w:ascii="Times New Roman" w:hAnsi="Times New Roman"/>
          <w:sz w:val="22"/>
          <w:szCs w:val="22"/>
        </w:rPr>
      </w:pPr>
      <w:r w:rsidRPr="003473A5">
        <w:rPr>
          <w:rFonts w:ascii="Times New Roman" w:hAnsi="Times New Roman"/>
          <w:sz w:val="22"/>
          <w:szCs w:val="22"/>
        </w:rPr>
        <w:t>WHEREAS, the CRC, effective Jan</w:t>
      </w:r>
      <w:r w:rsidR="00487F94">
        <w:rPr>
          <w:rFonts w:ascii="Times New Roman" w:hAnsi="Times New Roman"/>
          <w:sz w:val="22"/>
          <w:szCs w:val="22"/>
        </w:rPr>
        <w:t>uary 1, 2020, will be the sub</w:t>
      </w:r>
      <w:r w:rsidRPr="003473A5">
        <w:rPr>
          <w:rFonts w:ascii="Times New Roman" w:hAnsi="Times New Roman"/>
          <w:sz w:val="22"/>
          <w:szCs w:val="22"/>
        </w:rPr>
        <w:t xml:space="preserve">recipient of federal </w:t>
      </w:r>
      <w:r w:rsidR="00A77E68">
        <w:rPr>
          <w:rFonts w:ascii="Times New Roman" w:hAnsi="Times New Roman"/>
          <w:sz w:val="22"/>
          <w:szCs w:val="22"/>
        </w:rPr>
        <w:t xml:space="preserve">and State </w:t>
      </w:r>
      <w:r w:rsidRPr="003473A5">
        <w:rPr>
          <w:rFonts w:ascii="Times New Roman" w:hAnsi="Times New Roman"/>
          <w:sz w:val="22"/>
          <w:szCs w:val="22"/>
        </w:rPr>
        <w:t>funds allocated under the WIOA</w:t>
      </w:r>
      <w:r w:rsidR="00487F94">
        <w:rPr>
          <w:rFonts w:ascii="Times New Roman" w:hAnsi="Times New Roman"/>
          <w:sz w:val="22"/>
          <w:szCs w:val="22"/>
        </w:rPr>
        <w:t xml:space="preserve"> Adult, Dislocated Worker, and Youth</w:t>
      </w:r>
      <w:r w:rsidRPr="003473A5">
        <w:rPr>
          <w:rFonts w:ascii="Times New Roman" w:hAnsi="Times New Roman"/>
          <w:sz w:val="22"/>
          <w:szCs w:val="22"/>
        </w:rPr>
        <w:t xml:space="preserve"> program</w:t>
      </w:r>
      <w:r w:rsidR="00487F94">
        <w:rPr>
          <w:rFonts w:ascii="Times New Roman" w:hAnsi="Times New Roman"/>
          <w:sz w:val="22"/>
          <w:szCs w:val="22"/>
        </w:rPr>
        <w:t>s</w:t>
      </w:r>
      <w:r w:rsidR="00764BC0">
        <w:rPr>
          <w:rFonts w:ascii="Times New Roman" w:hAnsi="Times New Roman"/>
          <w:sz w:val="22"/>
          <w:szCs w:val="22"/>
        </w:rPr>
        <w:t xml:space="preserve">. </w:t>
      </w:r>
      <w:r w:rsidR="00354628">
        <w:rPr>
          <w:rFonts w:ascii="Times New Roman" w:hAnsi="Times New Roman"/>
          <w:sz w:val="22"/>
          <w:szCs w:val="22"/>
        </w:rPr>
        <w:t>WorkSource Coastal</w:t>
      </w:r>
      <w:r w:rsidR="00487F94">
        <w:rPr>
          <w:rFonts w:ascii="Times New Roman" w:hAnsi="Times New Roman"/>
          <w:sz w:val="22"/>
          <w:szCs w:val="22"/>
        </w:rPr>
        <w:t xml:space="preserve"> will</w:t>
      </w:r>
      <w:r w:rsidR="00354628">
        <w:rPr>
          <w:rFonts w:ascii="Times New Roman" w:hAnsi="Times New Roman"/>
          <w:sz w:val="22"/>
          <w:szCs w:val="22"/>
        </w:rPr>
        <w:t xml:space="preserve"> </w:t>
      </w:r>
      <w:r w:rsidR="00764BC0">
        <w:rPr>
          <w:rFonts w:ascii="Times New Roman" w:hAnsi="Times New Roman"/>
          <w:sz w:val="22"/>
          <w:szCs w:val="22"/>
        </w:rPr>
        <w:t xml:space="preserve">be transferred from the City to the CRC and will </w:t>
      </w:r>
      <w:r w:rsidR="00354628">
        <w:rPr>
          <w:rFonts w:ascii="Times New Roman" w:hAnsi="Times New Roman"/>
          <w:sz w:val="22"/>
          <w:szCs w:val="22"/>
        </w:rPr>
        <w:t xml:space="preserve">remain the </w:t>
      </w:r>
      <w:r w:rsidRPr="003473A5">
        <w:rPr>
          <w:rFonts w:ascii="Times New Roman" w:hAnsi="Times New Roman"/>
          <w:sz w:val="22"/>
          <w:szCs w:val="22"/>
        </w:rPr>
        <w:t xml:space="preserve">administrative entity responsible for the delivery of </w:t>
      </w:r>
      <w:r w:rsidR="009F0557">
        <w:rPr>
          <w:rFonts w:ascii="Times New Roman" w:hAnsi="Times New Roman"/>
          <w:sz w:val="22"/>
          <w:szCs w:val="22"/>
        </w:rPr>
        <w:t xml:space="preserve">workforce </w:t>
      </w:r>
      <w:r w:rsidR="009F0557" w:rsidRPr="003473A5">
        <w:rPr>
          <w:rFonts w:ascii="Times New Roman" w:hAnsi="Times New Roman"/>
          <w:sz w:val="22"/>
          <w:szCs w:val="22"/>
        </w:rPr>
        <w:t>programs</w:t>
      </w:r>
      <w:r w:rsidR="00487F94">
        <w:rPr>
          <w:rFonts w:ascii="Times New Roman" w:hAnsi="Times New Roman"/>
          <w:sz w:val="22"/>
          <w:szCs w:val="22"/>
        </w:rPr>
        <w:t xml:space="preserve"> within the ten (10) county Region; </w:t>
      </w:r>
      <w:r w:rsidRPr="003473A5">
        <w:rPr>
          <w:rFonts w:ascii="Times New Roman" w:hAnsi="Times New Roman"/>
          <w:sz w:val="22"/>
          <w:szCs w:val="22"/>
        </w:rPr>
        <w:t>and</w:t>
      </w:r>
    </w:p>
    <w:p w:rsidR="00060F87" w:rsidRPr="003473A5" w:rsidRDefault="00060F87" w:rsidP="003473A5">
      <w:pPr>
        <w:spacing w:after="0" w:line="240" w:lineRule="auto"/>
        <w:ind w:firstLine="720"/>
        <w:jc w:val="both"/>
        <w:rPr>
          <w:rFonts w:ascii="Times New Roman" w:hAnsi="Times New Roman"/>
          <w:sz w:val="22"/>
          <w:szCs w:val="22"/>
        </w:rPr>
      </w:pPr>
    </w:p>
    <w:p w:rsidR="00060F87" w:rsidRPr="003473A5" w:rsidRDefault="00060F87" w:rsidP="003473A5">
      <w:pPr>
        <w:spacing w:after="0" w:line="240" w:lineRule="auto"/>
        <w:jc w:val="both"/>
        <w:rPr>
          <w:rFonts w:ascii="Times New Roman" w:hAnsi="Times New Roman"/>
          <w:sz w:val="22"/>
          <w:szCs w:val="22"/>
        </w:rPr>
      </w:pPr>
      <w:r w:rsidRPr="003473A5">
        <w:rPr>
          <w:rFonts w:ascii="Times New Roman" w:hAnsi="Times New Roman"/>
          <w:sz w:val="22"/>
          <w:szCs w:val="22"/>
        </w:rPr>
        <w:tab/>
        <w:t xml:space="preserve">WHEREAS, to ensure a </w:t>
      </w:r>
      <w:r w:rsidR="00354628">
        <w:rPr>
          <w:rFonts w:ascii="Times New Roman" w:hAnsi="Times New Roman"/>
          <w:sz w:val="22"/>
          <w:szCs w:val="22"/>
        </w:rPr>
        <w:t>seamless</w:t>
      </w:r>
      <w:r w:rsidR="00354628" w:rsidRPr="003473A5">
        <w:rPr>
          <w:rFonts w:ascii="Times New Roman" w:hAnsi="Times New Roman"/>
          <w:sz w:val="22"/>
          <w:szCs w:val="22"/>
        </w:rPr>
        <w:t xml:space="preserve"> </w:t>
      </w:r>
      <w:r w:rsidRPr="003473A5">
        <w:rPr>
          <w:rFonts w:ascii="Times New Roman" w:hAnsi="Times New Roman"/>
          <w:sz w:val="22"/>
          <w:szCs w:val="22"/>
        </w:rPr>
        <w:t xml:space="preserve">transition, </w:t>
      </w:r>
      <w:r w:rsidR="00354628" w:rsidRPr="00612F8A">
        <w:rPr>
          <w:rFonts w:ascii="Times New Roman" w:hAnsi="Times New Roman"/>
          <w:sz w:val="22"/>
          <w:szCs w:val="22"/>
        </w:rPr>
        <w:t xml:space="preserve">the City </w:t>
      </w:r>
      <w:r w:rsidRPr="003473A5">
        <w:rPr>
          <w:rFonts w:ascii="Times New Roman" w:hAnsi="Times New Roman"/>
          <w:sz w:val="22"/>
          <w:szCs w:val="22"/>
        </w:rPr>
        <w:t xml:space="preserve">will </w:t>
      </w:r>
      <w:r w:rsidR="001108C7" w:rsidRPr="0083004D">
        <w:rPr>
          <w:rFonts w:ascii="Times New Roman" w:hAnsi="Times New Roman"/>
          <w:sz w:val="22"/>
          <w:szCs w:val="22"/>
        </w:rPr>
        <w:t xml:space="preserve">assist the CRC in the course of this transition by providing guidance, historical information </w:t>
      </w:r>
      <w:r w:rsidR="001108C7">
        <w:rPr>
          <w:rFonts w:ascii="Times New Roman" w:hAnsi="Times New Roman"/>
          <w:sz w:val="22"/>
          <w:szCs w:val="22"/>
        </w:rPr>
        <w:t xml:space="preserve">and </w:t>
      </w:r>
      <w:r w:rsidRPr="003473A5">
        <w:rPr>
          <w:rFonts w:ascii="Times New Roman" w:hAnsi="Times New Roman"/>
          <w:sz w:val="22"/>
          <w:szCs w:val="22"/>
        </w:rPr>
        <w:t xml:space="preserve">all necessary records, documentation, and prevailing contracts relating to </w:t>
      </w:r>
      <w:r w:rsidR="002522FE">
        <w:rPr>
          <w:rFonts w:ascii="Times New Roman" w:hAnsi="Times New Roman"/>
          <w:sz w:val="22"/>
          <w:szCs w:val="22"/>
        </w:rPr>
        <w:t>the workforce</w:t>
      </w:r>
      <w:r w:rsidRPr="003473A5">
        <w:rPr>
          <w:rFonts w:ascii="Times New Roman" w:hAnsi="Times New Roman"/>
          <w:sz w:val="22"/>
          <w:szCs w:val="22"/>
        </w:rPr>
        <w:t xml:space="preserve"> program</w:t>
      </w:r>
      <w:r w:rsidR="002522FE">
        <w:rPr>
          <w:rFonts w:ascii="Times New Roman" w:hAnsi="Times New Roman"/>
          <w:sz w:val="22"/>
          <w:szCs w:val="22"/>
        </w:rPr>
        <w:t>s</w:t>
      </w:r>
      <w:r w:rsidRPr="003473A5">
        <w:rPr>
          <w:rFonts w:ascii="Times New Roman" w:hAnsi="Times New Roman"/>
          <w:sz w:val="22"/>
          <w:szCs w:val="22"/>
        </w:rPr>
        <w:t xml:space="preserve"> and </w:t>
      </w:r>
      <w:r w:rsidR="009B7D8A" w:rsidRPr="003473A5">
        <w:rPr>
          <w:rFonts w:ascii="Times New Roman" w:hAnsi="Times New Roman"/>
          <w:sz w:val="22"/>
          <w:szCs w:val="22"/>
        </w:rPr>
        <w:t xml:space="preserve">will </w:t>
      </w:r>
      <w:r w:rsidRPr="003473A5">
        <w:rPr>
          <w:rFonts w:ascii="Times New Roman" w:hAnsi="Times New Roman"/>
          <w:sz w:val="22"/>
          <w:szCs w:val="22"/>
        </w:rPr>
        <w:t>also provide</w:t>
      </w:r>
      <w:r w:rsidR="009B7D8A" w:rsidRPr="003473A5">
        <w:rPr>
          <w:rFonts w:ascii="Times New Roman" w:hAnsi="Times New Roman"/>
          <w:sz w:val="22"/>
          <w:szCs w:val="22"/>
        </w:rPr>
        <w:t xml:space="preserve"> the</w:t>
      </w:r>
      <w:r w:rsidRPr="003473A5">
        <w:rPr>
          <w:rFonts w:ascii="Times New Roman" w:hAnsi="Times New Roman"/>
          <w:sz w:val="22"/>
          <w:szCs w:val="22"/>
        </w:rPr>
        <w:t xml:space="preserve"> CRC</w:t>
      </w:r>
      <w:r w:rsidR="009B7D8A" w:rsidRPr="003473A5">
        <w:rPr>
          <w:rFonts w:ascii="Times New Roman" w:hAnsi="Times New Roman"/>
          <w:sz w:val="22"/>
          <w:szCs w:val="22"/>
        </w:rPr>
        <w:t xml:space="preserve"> </w:t>
      </w:r>
      <w:r w:rsidRPr="003473A5">
        <w:rPr>
          <w:rFonts w:ascii="Times New Roman" w:hAnsi="Times New Roman"/>
          <w:sz w:val="22"/>
          <w:szCs w:val="22"/>
        </w:rPr>
        <w:t xml:space="preserve">access to all </w:t>
      </w:r>
      <w:r w:rsidR="00764BC0">
        <w:rPr>
          <w:rFonts w:ascii="Times New Roman" w:hAnsi="Times New Roman"/>
          <w:sz w:val="22"/>
          <w:szCs w:val="22"/>
        </w:rPr>
        <w:t>P</w:t>
      </w:r>
      <w:r w:rsidRPr="003473A5">
        <w:rPr>
          <w:rFonts w:ascii="Times New Roman" w:hAnsi="Times New Roman"/>
          <w:sz w:val="22"/>
          <w:szCs w:val="22"/>
        </w:rPr>
        <w:t>Y</w:t>
      </w:r>
      <w:r w:rsidR="00273B7A" w:rsidRPr="003473A5">
        <w:rPr>
          <w:rFonts w:ascii="Times New Roman" w:hAnsi="Times New Roman"/>
          <w:sz w:val="22"/>
          <w:szCs w:val="22"/>
        </w:rPr>
        <w:t>20</w:t>
      </w:r>
      <w:r w:rsidRPr="003473A5">
        <w:rPr>
          <w:rFonts w:ascii="Times New Roman" w:hAnsi="Times New Roman"/>
          <w:sz w:val="22"/>
          <w:szCs w:val="22"/>
        </w:rPr>
        <w:t>19 fiscal and operational documentation as may be required by the</w:t>
      </w:r>
      <w:r w:rsidR="00AB46AB" w:rsidRPr="003473A5">
        <w:rPr>
          <w:rFonts w:ascii="Times New Roman" w:hAnsi="Times New Roman"/>
          <w:sz w:val="22"/>
          <w:szCs w:val="22"/>
        </w:rPr>
        <w:t xml:space="preserve"> TCSG</w:t>
      </w:r>
      <w:r w:rsidR="00273B7A" w:rsidRPr="003473A5">
        <w:rPr>
          <w:rFonts w:ascii="Times New Roman" w:hAnsi="Times New Roman"/>
          <w:sz w:val="22"/>
          <w:szCs w:val="22"/>
        </w:rPr>
        <w:t>-OWD</w:t>
      </w:r>
      <w:r w:rsidR="00551DF8" w:rsidRPr="003473A5">
        <w:rPr>
          <w:rFonts w:ascii="Times New Roman" w:hAnsi="Times New Roman"/>
          <w:sz w:val="22"/>
          <w:szCs w:val="22"/>
        </w:rPr>
        <w:t>; and</w:t>
      </w:r>
    </w:p>
    <w:p w:rsidR="00060F87" w:rsidRPr="003473A5" w:rsidRDefault="00060F87" w:rsidP="003473A5">
      <w:pPr>
        <w:spacing w:after="0" w:line="240" w:lineRule="auto"/>
        <w:jc w:val="both"/>
        <w:rPr>
          <w:rFonts w:ascii="Times New Roman" w:hAnsi="Times New Roman"/>
          <w:sz w:val="22"/>
          <w:szCs w:val="22"/>
        </w:rPr>
      </w:pPr>
    </w:p>
    <w:p w:rsidR="00060F87" w:rsidRPr="003473A5" w:rsidRDefault="00060F87" w:rsidP="003473A5">
      <w:pPr>
        <w:spacing w:after="0" w:line="240" w:lineRule="auto"/>
        <w:jc w:val="both"/>
        <w:rPr>
          <w:rFonts w:ascii="Times New Roman" w:hAnsi="Times New Roman"/>
          <w:sz w:val="22"/>
          <w:szCs w:val="22"/>
        </w:rPr>
      </w:pPr>
      <w:r w:rsidRPr="003473A5">
        <w:rPr>
          <w:rFonts w:ascii="Times New Roman" w:hAnsi="Times New Roman"/>
          <w:sz w:val="22"/>
          <w:szCs w:val="22"/>
        </w:rPr>
        <w:tab/>
        <w:t xml:space="preserve">WHEREAS, the CRC has provided to the </w:t>
      </w:r>
      <w:r w:rsidR="00AB46AB" w:rsidRPr="003473A5">
        <w:rPr>
          <w:rFonts w:ascii="Times New Roman" w:hAnsi="Times New Roman"/>
          <w:sz w:val="22"/>
          <w:szCs w:val="22"/>
        </w:rPr>
        <w:t>TCSG</w:t>
      </w:r>
      <w:r w:rsidR="00273B7A" w:rsidRPr="003473A5">
        <w:rPr>
          <w:rFonts w:ascii="Times New Roman" w:hAnsi="Times New Roman"/>
          <w:sz w:val="22"/>
          <w:szCs w:val="22"/>
        </w:rPr>
        <w:t>-OWD</w:t>
      </w:r>
      <w:r w:rsidR="0023291B">
        <w:rPr>
          <w:rFonts w:ascii="Times New Roman" w:hAnsi="Times New Roman"/>
          <w:sz w:val="22"/>
          <w:szCs w:val="22"/>
        </w:rPr>
        <w:t xml:space="preserve"> the prescribed information regarding</w:t>
      </w:r>
      <w:r w:rsidRPr="003473A5">
        <w:rPr>
          <w:rFonts w:ascii="Times New Roman" w:hAnsi="Times New Roman"/>
          <w:sz w:val="22"/>
          <w:szCs w:val="22"/>
        </w:rPr>
        <w:t xml:space="preserve"> legal status, referenced certifications, FEIN, </w:t>
      </w:r>
      <w:r w:rsidR="00354628">
        <w:rPr>
          <w:rFonts w:ascii="Times New Roman" w:hAnsi="Times New Roman"/>
          <w:sz w:val="22"/>
          <w:szCs w:val="22"/>
        </w:rPr>
        <w:t xml:space="preserve">most </w:t>
      </w:r>
      <w:r w:rsidRPr="003473A5">
        <w:rPr>
          <w:rFonts w:ascii="Times New Roman" w:hAnsi="Times New Roman"/>
          <w:sz w:val="22"/>
          <w:szCs w:val="22"/>
        </w:rPr>
        <w:t>recent audit</w:t>
      </w:r>
      <w:r w:rsidR="0023291B">
        <w:rPr>
          <w:rFonts w:ascii="Times New Roman" w:hAnsi="Times New Roman"/>
          <w:sz w:val="22"/>
          <w:szCs w:val="22"/>
        </w:rPr>
        <w:t>,</w:t>
      </w:r>
      <w:r w:rsidRPr="003473A5">
        <w:rPr>
          <w:rFonts w:ascii="Times New Roman" w:hAnsi="Times New Roman"/>
          <w:sz w:val="22"/>
          <w:szCs w:val="22"/>
        </w:rPr>
        <w:t xml:space="preserve"> and </w:t>
      </w:r>
      <w:r w:rsidR="00375435">
        <w:rPr>
          <w:rFonts w:ascii="Times New Roman" w:hAnsi="Times New Roman"/>
          <w:sz w:val="22"/>
          <w:szCs w:val="22"/>
        </w:rPr>
        <w:t xml:space="preserve">the </w:t>
      </w:r>
      <w:r w:rsidR="00354628">
        <w:rPr>
          <w:rFonts w:ascii="Times New Roman" w:hAnsi="Times New Roman"/>
          <w:sz w:val="22"/>
          <w:szCs w:val="22"/>
        </w:rPr>
        <w:t>C</w:t>
      </w:r>
      <w:r w:rsidR="00375435">
        <w:rPr>
          <w:rFonts w:ascii="Times New Roman" w:hAnsi="Times New Roman"/>
          <w:sz w:val="22"/>
          <w:szCs w:val="22"/>
        </w:rPr>
        <w:t>RC</w:t>
      </w:r>
      <w:r w:rsidR="00354628" w:rsidRPr="003473A5">
        <w:rPr>
          <w:rFonts w:ascii="Times New Roman" w:hAnsi="Times New Roman"/>
          <w:sz w:val="22"/>
          <w:szCs w:val="22"/>
        </w:rPr>
        <w:t xml:space="preserve"> </w:t>
      </w:r>
      <w:r w:rsidRPr="003473A5">
        <w:rPr>
          <w:rFonts w:ascii="Times New Roman" w:hAnsi="Times New Roman"/>
          <w:sz w:val="22"/>
          <w:szCs w:val="22"/>
        </w:rPr>
        <w:t xml:space="preserve">resolution to accept </w:t>
      </w:r>
      <w:r w:rsidR="00375435">
        <w:rPr>
          <w:rFonts w:ascii="Times New Roman" w:hAnsi="Times New Roman"/>
          <w:sz w:val="22"/>
          <w:szCs w:val="22"/>
        </w:rPr>
        <w:t xml:space="preserve">and </w:t>
      </w:r>
      <w:r w:rsidRPr="003473A5">
        <w:rPr>
          <w:rFonts w:ascii="Times New Roman" w:hAnsi="Times New Roman"/>
          <w:sz w:val="22"/>
          <w:szCs w:val="22"/>
        </w:rPr>
        <w:t>approv</w:t>
      </w:r>
      <w:r w:rsidR="00375435">
        <w:rPr>
          <w:rFonts w:ascii="Times New Roman" w:hAnsi="Times New Roman"/>
          <w:sz w:val="22"/>
          <w:szCs w:val="22"/>
        </w:rPr>
        <w:t>e</w:t>
      </w:r>
      <w:r w:rsidRPr="003473A5">
        <w:rPr>
          <w:rFonts w:ascii="Times New Roman" w:hAnsi="Times New Roman"/>
          <w:sz w:val="22"/>
          <w:szCs w:val="22"/>
        </w:rPr>
        <w:t xml:space="preserve"> the transfer</w:t>
      </w:r>
      <w:r w:rsidR="00551DF8" w:rsidRPr="003473A5">
        <w:rPr>
          <w:rFonts w:ascii="Times New Roman" w:hAnsi="Times New Roman"/>
          <w:sz w:val="22"/>
          <w:szCs w:val="22"/>
        </w:rPr>
        <w:t>; and</w:t>
      </w:r>
    </w:p>
    <w:p w:rsidR="00060F87" w:rsidRPr="003473A5" w:rsidRDefault="00060F87" w:rsidP="003473A5">
      <w:pPr>
        <w:spacing w:after="0" w:line="240" w:lineRule="auto"/>
        <w:jc w:val="both"/>
        <w:rPr>
          <w:rFonts w:ascii="Times New Roman" w:hAnsi="Times New Roman"/>
          <w:sz w:val="22"/>
          <w:szCs w:val="22"/>
        </w:rPr>
      </w:pPr>
    </w:p>
    <w:p w:rsidR="00060F87" w:rsidRPr="003473A5" w:rsidRDefault="00060F87" w:rsidP="003473A5">
      <w:pPr>
        <w:spacing w:after="0" w:line="240" w:lineRule="auto"/>
        <w:jc w:val="both"/>
        <w:rPr>
          <w:rFonts w:ascii="Times New Roman" w:hAnsi="Times New Roman"/>
          <w:sz w:val="22"/>
          <w:szCs w:val="22"/>
        </w:rPr>
      </w:pPr>
      <w:r w:rsidRPr="003473A5">
        <w:rPr>
          <w:rFonts w:ascii="Times New Roman" w:hAnsi="Times New Roman"/>
          <w:sz w:val="22"/>
          <w:szCs w:val="22"/>
        </w:rPr>
        <w:tab/>
        <w:t xml:space="preserve">WHEREAS, as a means to assure a complete </w:t>
      </w:r>
      <w:r w:rsidR="002522FE">
        <w:rPr>
          <w:rFonts w:ascii="Times New Roman" w:hAnsi="Times New Roman"/>
          <w:sz w:val="22"/>
          <w:szCs w:val="22"/>
        </w:rPr>
        <w:t xml:space="preserve">and effective </w:t>
      </w:r>
      <w:r w:rsidRPr="003473A5">
        <w:rPr>
          <w:rFonts w:ascii="Times New Roman" w:hAnsi="Times New Roman"/>
          <w:sz w:val="22"/>
          <w:szCs w:val="22"/>
        </w:rPr>
        <w:t xml:space="preserve">transfer of the </w:t>
      </w:r>
      <w:r w:rsidR="002522FE">
        <w:rPr>
          <w:rFonts w:ascii="Times New Roman" w:hAnsi="Times New Roman"/>
          <w:sz w:val="22"/>
          <w:szCs w:val="22"/>
        </w:rPr>
        <w:t xml:space="preserve">workforce </w:t>
      </w:r>
      <w:r w:rsidRPr="003473A5">
        <w:rPr>
          <w:rFonts w:ascii="Times New Roman" w:hAnsi="Times New Roman"/>
          <w:sz w:val="22"/>
          <w:szCs w:val="22"/>
        </w:rPr>
        <w:t xml:space="preserve">program obligations, </w:t>
      </w:r>
      <w:r w:rsidR="00273B7A" w:rsidRPr="003473A5">
        <w:rPr>
          <w:rFonts w:ascii="Times New Roman" w:hAnsi="Times New Roman"/>
          <w:sz w:val="22"/>
          <w:szCs w:val="22"/>
        </w:rPr>
        <w:t xml:space="preserve">all parties </w:t>
      </w:r>
      <w:r w:rsidRPr="003473A5">
        <w:rPr>
          <w:rFonts w:ascii="Times New Roman" w:hAnsi="Times New Roman"/>
          <w:sz w:val="22"/>
          <w:szCs w:val="22"/>
        </w:rPr>
        <w:t>acknowledge</w:t>
      </w:r>
      <w:r w:rsidR="00273B7A" w:rsidRPr="003473A5">
        <w:rPr>
          <w:rFonts w:ascii="Times New Roman" w:hAnsi="Times New Roman"/>
          <w:sz w:val="22"/>
          <w:szCs w:val="22"/>
        </w:rPr>
        <w:t xml:space="preserve"> and accept the terms</w:t>
      </w:r>
      <w:r w:rsidR="000F521D">
        <w:rPr>
          <w:rFonts w:ascii="Times New Roman" w:hAnsi="Times New Roman"/>
          <w:sz w:val="22"/>
          <w:szCs w:val="22"/>
        </w:rPr>
        <w:t xml:space="preserve"> set forth in Attachments A</w:t>
      </w:r>
      <w:r w:rsidR="000F521D" w:rsidRPr="0083004D">
        <w:rPr>
          <w:rFonts w:ascii="Times New Roman" w:hAnsi="Times New Roman"/>
          <w:sz w:val="22"/>
          <w:szCs w:val="22"/>
        </w:rPr>
        <w:t xml:space="preserve">, </w:t>
      </w:r>
      <w:r w:rsidR="00273B7A" w:rsidRPr="0083004D">
        <w:rPr>
          <w:rFonts w:ascii="Times New Roman" w:hAnsi="Times New Roman"/>
          <w:sz w:val="22"/>
          <w:szCs w:val="22"/>
        </w:rPr>
        <w:t xml:space="preserve">B </w:t>
      </w:r>
      <w:r w:rsidR="000F521D" w:rsidRPr="0083004D">
        <w:rPr>
          <w:rFonts w:ascii="Times New Roman" w:hAnsi="Times New Roman"/>
          <w:sz w:val="22"/>
          <w:szCs w:val="22"/>
        </w:rPr>
        <w:t xml:space="preserve">and C </w:t>
      </w:r>
      <w:r w:rsidR="00614276" w:rsidRPr="0083004D">
        <w:rPr>
          <w:rFonts w:ascii="Times New Roman" w:hAnsi="Times New Roman"/>
          <w:sz w:val="22"/>
          <w:szCs w:val="22"/>
        </w:rPr>
        <w:t>to</w:t>
      </w:r>
      <w:r w:rsidR="00273B7A" w:rsidRPr="0083004D">
        <w:rPr>
          <w:rFonts w:ascii="Times New Roman" w:hAnsi="Times New Roman"/>
          <w:sz w:val="22"/>
          <w:szCs w:val="22"/>
        </w:rPr>
        <w:t xml:space="preserve"> </w:t>
      </w:r>
      <w:r w:rsidR="00273B7A" w:rsidRPr="003473A5">
        <w:rPr>
          <w:rFonts w:ascii="Times New Roman" w:hAnsi="Times New Roman"/>
          <w:sz w:val="22"/>
          <w:szCs w:val="22"/>
        </w:rPr>
        <w:t xml:space="preserve">this </w:t>
      </w:r>
      <w:r w:rsidR="00614276">
        <w:rPr>
          <w:rFonts w:ascii="Times New Roman" w:hAnsi="Times New Roman"/>
          <w:sz w:val="22"/>
          <w:szCs w:val="22"/>
        </w:rPr>
        <w:t>A</w:t>
      </w:r>
      <w:r w:rsidR="00273B7A" w:rsidRPr="003473A5">
        <w:rPr>
          <w:rFonts w:ascii="Times New Roman" w:hAnsi="Times New Roman"/>
          <w:sz w:val="22"/>
          <w:szCs w:val="22"/>
        </w:rPr>
        <w:t>greement pertaining to</w:t>
      </w:r>
      <w:r w:rsidRPr="003473A5">
        <w:rPr>
          <w:rFonts w:ascii="Times New Roman" w:hAnsi="Times New Roman"/>
          <w:sz w:val="22"/>
          <w:szCs w:val="22"/>
        </w:rPr>
        <w:t xml:space="preserve"> the transfer of </w:t>
      </w:r>
      <w:r w:rsidR="00375435">
        <w:rPr>
          <w:rFonts w:ascii="Times New Roman" w:hAnsi="Times New Roman"/>
          <w:sz w:val="22"/>
          <w:szCs w:val="22"/>
        </w:rPr>
        <w:t xml:space="preserve">personnel, </w:t>
      </w:r>
      <w:r w:rsidRPr="003473A5">
        <w:rPr>
          <w:rFonts w:ascii="Times New Roman" w:hAnsi="Times New Roman"/>
          <w:sz w:val="22"/>
          <w:szCs w:val="22"/>
        </w:rPr>
        <w:t>equipment, files, records, close-out dates and any post-transition payments</w:t>
      </w:r>
      <w:r w:rsidR="00551DF8" w:rsidRPr="003473A5">
        <w:rPr>
          <w:rFonts w:ascii="Times New Roman" w:hAnsi="Times New Roman"/>
          <w:sz w:val="22"/>
          <w:szCs w:val="22"/>
        </w:rPr>
        <w:t>.</w:t>
      </w:r>
    </w:p>
    <w:p w:rsidR="00060F87" w:rsidRPr="003473A5" w:rsidRDefault="00060F87" w:rsidP="003473A5">
      <w:pPr>
        <w:spacing w:after="0" w:line="240" w:lineRule="auto"/>
        <w:jc w:val="both"/>
        <w:rPr>
          <w:rFonts w:ascii="Times New Roman" w:hAnsi="Times New Roman"/>
          <w:sz w:val="22"/>
          <w:szCs w:val="22"/>
        </w:rPr>
      </w:pPr>
    </w:p>
    <w:p w:rsidR="00B73C9A" w:rsidRPr="003473A5" w:rsidRDefault="00060F87" w:rsidP="003473A5">
      <w:pPr>
        <w:spacing w:after="0" w:line="240" w:lineRule="auto"/>
        <w:jc w:val="both"/>
        <w:rPr>
          <w:rFonts w:ascii="Times New Roman" w:hAnsi="Times New Roman"/>
          <w:sz w:val="22"/>
          <w:szCs w:val="22"/>
        </w:rPr>
      </w:pPr>
      <w:r w:rsidRPr="003473A5">
        <w:rPr>
          <w:rFonts w:ascii="Times New Roman" w:hAnsi="Times New Roman"/>
          <w:sz w:val="22"/>
          <w:szCs w:val="22"/>
        </w:rPr>
        <w:tab/>
        <w:t>NOW</w:t>
      </w:r>
      <w:r w:rsidR="00551DF8" w:rsidRPr="003473A5">
        <w:rPr>
          <w:rFonts w:ascii="Times New Roman" w:hAnsi="Times New Roman"/>
          <w:sz w:val="22"/>
          <w:szCs w:val="22"/>
        </w:rPr>
        <w:t>,</w:t>
      </w:r>
      <w:r w:rsidRPr="003473A5">
        <w:rPr>
          <w:rFonts w:ascii="Times New Roman" w:hAnsi="Times New Roman"/>
          <w:sz w:val="22"/>
          <w:szCs w:val="22"/>
        </w:rPr>
        <w:t xml:space="preserve"> THEREFORE, the </w:t>
      </w:r>
      <w:r w:rsidR="00DC7FFE" w:rsidRPr="003473A5">
        <w:rPr>
          <w:rFonts w:ascii="Times New Roman" w:hAnsi="Times New Roman"/>
          <w:sz w:val="22"/>
          <w:szCs w:val="22"/>
        </w:rPr>
        <w:t>City relinquishes its role as the W</w:t>
      </w:r>
      <w:r w:rsidR="002522FE">
        <w:rPr>
          <w:rFonts w:ascii="Times New Roman" w:hAnsi="Times New Roman"/>
          <w:sz w:val="22"/>
          <w:szCs w:val="22"/>
        </w:rPr>
        <w:t>IOA</w:t>
      </w:r>
      <w:r w:rsidR="00DC7FFE" w:rsidRPr="003473A5">
        <w:rPr>
          <w:rFonts w:ascii="Times New Roman" w:hAnsi="Times New Roman"/>
          <w:sz w:val="22"/>
          <w:szCs w:val="22"/>
        </w:rPr>
        <w:t xml:space="preserve"> </w:t>
      </w:r>
      <w:r w:rsidR="00DD21EA">
        <w:rPr>
          <w:rFonts w:ascii="Times New Roman" w:hAnsi="Times New Roman"/>
          <w:sz w:val="22"/>
          <w:szCs w:val="22"/>
        </w:rPr>
        <w:t xml:space="preserve">grant </w:t>
      </w:r>
      <w:r w:rsidR="008A2F52">
        <w:rPr>
          <w:rFonts w:ascii="Times New Roman" w:hAnsi="Times New Roman"/>
          <w:sz w:val="22"/>
          <w:szCs w:val="22"/>
        </w:rPr>
        <w:t>sub</w:t>
      </w:r>
      <w:r w:rsidR="00DD21EA">
        <w:rPr>
          <w:rFonts w:ascii="Times New Roman" w:hAnsi="Times New Roman"/>
          <w:sz w:val="22"/>
          <w:szCs w:val="22"/>
        </w:rPr>
        <w:t>recipient, f</w:t>
      </w:r>
      <w:r w:rsidR="00DC7FFE" w:rsidRPr="003473A5">
        <w:rPr>
          <w:rFonts w:ascii="Times New Roman" w:hAnsi="Times New Roman"/>
          <w:sz w:val="22"/>
          <w:szCs w:val="22"/>
        </w:rPr>
        <w:t xml:space="preserve">iscal </w:t>
      </w:r>
      <w:r w:rsidR="00375435">
        <w:rPr>
          <w:rFonts w:ascii="Times New Roman" w:hAnsi="Times New Roman"/>
          <w:sz w:val="22"/>
          <w:szCs w:val="22"/>
        </w:rPr>
        <w:t>a</w:t>
      </w:r>
      <w:r w:rsidR="00DC7FFE" w:rsidRPr="003473A5">
        <w:rPr>
          <w:rFonts w:ascii="Times New Roman" w:hAnsi="Times New Roman"/>
          <w:sz w:val="22"/>
          <w:szCs w:val="22"/>
        </w:rPr>
        <w:t xml:space="preserve">gent, and </w:t>
      </w:r>
      <w:r w:rsidR="008A2F52">
        <w:rPr>
          <w:rFonts w:ascii="Times New Roman" w:hAnsi="Times New Roman"/>
          <w:sz w:val="22"/>
          <w:szCs w:val="22"/>
        </w:rPr>
        <w:t xml:space="preserve">employer of the </w:t>
      </w:r>
      <w:r w:rsidR="00DD21EA">
        <w:rPr>
          <w:rFonts w:ascii="Times New Roman" w:hAnsi="Times New Roman"/>
          <w:sz w:val="22"/>
          <w:szCs w:val="22"/>
        </w:rPr>
        <w:t>a</w:t>
      </w:r>
      <w:r w:rsidR="00DC7FFE" w:rsidRPr="003473A5">
        <w:rPr>
          <w:rFonts w:ascii="Times New Roman" w:hAnsi="Times New Roman"/>
          <w:sz w:val="22"/>
          <w:szCs w:val="22"/>
        </w:rPr>
        <w:t xml:space="preserve">dministrative </w:t>
      </w:r>
      <w:r w:rsidR="00DD21EA">
        <w:rPr>
          <w:rFonts w:ascii="Times New Roman" w:hAnsi="Times New Roman"/>
          <w:sz w:val="22"/>
          <w:szCs w:val="22"/>
        </w:rPr>
        <w:t>e</w:t>
      </w:r>
      <w:r w:rsidR="00DC7FFE" w:rsidRPr="003473A5">
        <w:rPr>
          <w:rFonts w:ascii="Times New Roman" w:hAnsi="Times New Roman"/>
          <w:sz w:val="22"/>
          <w:szCs w:val="22"/>
        </w:rPr>
        <w:t>ntity and the</w:t>
      </w:r>
      <w:r w:rsidRPr="003473A5">
        <w:rPr>
          <w:rFonts w:ascii="Times New Roman" w:hAnsi="Times New Roman"/>
          <w:sz w:val="22"/>
          <w:szCs w:val="22"/>
        </w:rPr>
        <w:t xml:space="preserve"> CRC</w:t>
      </w:r>
      <w:r w:rsidR="009B7D8A" w:rsidRPr="003473A5">
        <w:rPr>
          <w:rFonts w:ascii="Times New Roman" w:hAnsi="Times New Roman"/>
          <w:sz w:val="22"/>
          <w:szCs w:val="22"/>
        </w:rPr>
        <w:t xml:space="preserve"> </w:t>
      </w:r>
      <w:r w:rsidRPr="003473A5">
        <w:rPr>
          <w:rFonts w:ascii="Times New Roman" w:hAnsi="Times New Roman"/>
          <w:sz w:val="22"/>
          <w:szCs w:val="22"/>
        </w:rPr>
        <w:t xml:space="preserve">agrees to accept </w:t>
      </w:r>
      <w:r w:rsidR="00DC7FFE" w:rsidRPr="003473A5">
        <w:rPr>
          <w:rFonts w:ascii="Times New Roman" w:hAnsi="Times New Roman"/>
          <w:sz w:val="22"/>
          <w:szCs w:val="22"/>
        </w:rPr>
        <w:t>the</w:t>
      </w:r>
      <w:r w:rsidR="008A2F52">
        <w:rPr>
          <w:rFonts w:ascii="Times New Roman" w:hAnsi="Times New Roman"/>
          <w:sz w:val="22"/>
          <w:szCs w:val="22"/>
        </w:rPr>
        <w:t xml:space="preserve"> same</w:t>
      </w:r>
      <w:r w:rsidR="00DC7FFE" w:rsidRPr="003473A5">
        <w:rPr>
          <w:rFonts w:ascii="Times New Roman" w:hAnsi="Times New Roman"/>
          <w:sz w:val="22"/>
          <w:szCs w:val="22"/>
        </w:rPr>
        <w:t xml:space="preserve"> role as the WIOA </w:t>
      </w:r>
      <w:r w:rsidR="00DD21EA">
        <w:rPr>
          <w:rFonts w:ascii="Times New Roman" w:hAnsi="Times New Roman"/>
          <w:sz w:val="22"/>
          <w:szCs w:val="22"/>
        </w:rPr>
        <w:t>g</w:t>
      </w:r>
      <w:r w:rsidR="00DC7FFE" w:rsidRPr="003473A5">
        <w:rPr>
          <w:rFonts w:ascii="Times New Roman" w:hAnsi="Times New Roman"/>
          <w:sz w:val="22"/>
          <w:szCs w:val="22"/>
        </w:rPr>
        <w:t xml:space="preserve">rant </w:t>
      </w:r>
      <w:r w:rsidR="008A2F52">
        <w:rPr>
          <w:rFonts w:ascii="Times New Roman" w:hAnsi="Times New Roman"/>
          <w:sz w:val="22"/>
          <w:szCs w:val="22"/>
        </w:rPr>
        <w:t>sub-</w:t>
      </w:r>
      <w:r w:rsidR="00DD21EA">
        <w:rPr>
          <w:rFonts w:ascii="Times New Roman" w:hAnsi="Times New Roman"/>
          <w:sz w:val="22"/>
          <w:szCs w:val="22"/>
        </w:rPr>
        <w:t>r</w:t>
      </w:r>
      <w:r w:rsidR="00DC7FFE" w:rsidRPr="003473A5">
        <w:rPr>
          <w:rFonts w:ascii="Times New Roman" w:hAnsi="Times New Roman"/>
          <w:sz w:val="22"/>
          <w:szCs w:val="22"/>
        </w:rPr>
        <w:t xml:space="preserve">ecipient, </w:t>
      </w:r>
      <w:r w:rsidR="00DD21EA">
        <w:rPr>
          <w:rFonts w:ascii="Times New Roman" w:hAnsi="Times New Roman"/>
          <w:sz w:val="22"/>
          <w:szCs w:val="22"/>
        </w:rPr>
        <w:t>f</w:t>
      </w:r>
      <w:r w:rsidR="00DC7FFE" w:rsidRPr="003473A5">
        <w:rPr>
          <w:rFonts w:ascii="Times New Roman" w:hAnsi="Times New Roman"/>
          <w:sz w:val="22"/>
          <w:szCs w:val="22"/>
        </w:rPr>
        <w:t xml:space="preserve">iscal </w:t>
      </w:r>
      <w:r w:rsidR="008A2F52">
        <w:rPr>
          <w:rFonts w:ascii="Times New Roman" w:hAnsi="Times New Roman"/>
          <w:sz w:val="22"/>
          <w:szCs w:val="22"/>
        </w:rPr>
        <w:t>a</w:t>
      </w:r>
      <w:r w:rsidR="00DC7FFE" w:rsidRPr="003473A5">
        <w:rPr>
          <w:rFonts w:ascii="Times New Roman" w:hAnsi="Times New Roman"/>
          <w:sz w:val="22"/>
          <w:szCs w:val="22"/>
        </w:rPr>
        <w:t xml:space="preserve">gent, and </w:t>
      </w:r>
      <w:r w:rsidR="00721BA4">
        <w:rPr>
          <w:rFonts w:ascii="Times New Roman" w:hAnsi="Times New Roman"/>
          <w:sz w:val="22"/>
          <w:szCs w:val="22"/>
        </w:rPr>
        <w:t xml:space="preserve">employer of the </w:t>
      </w:r>
      <w:r w:rsidR="008A2F52">
        <w:rPr>
          <w:rFonts w:ascii="Times New Roman" w:hAnsi="Times New Roman"/>
          <w:sz w:val="22"/>
          <w:szCs w:val="22"/>
        </w:rPr>
        <w:t>a</w:t>
      </w:r>
      <w:r w:rsidR="00DC7FFE" w:rsidRPr="003473A5">
        <w:rPr>
          <w:rFonts w:ascii="Times New Roman" w:hAnsi="Times New Roman"/>
          <w:sz w:val="22"/>
          <w:szCs w:val="22"/>
        </w:rPr>
        <w:t xml:space="preserve">dministrative </w:t>
      </w:r>
      <w:r w:rsidR="008A2F52">
        <w:rPr>
          <w:rFonts w:ascii="Times New Roman" w:hAnsi="Times New Roman"/>
          <w:sz w:val="22"/>
          <w:szCs w:val="22"/>
        </w:rPr>
        <w:t>e</w:t>
      </w:r>
      <w:r w:rsidR="00DC7FFE" w:rsidRPr="003473A5">
        <w:rPr>
          <w:rFonts w:ascii="Times New Roman" w:hAnsi="Times New Roman"/>
          <w:sz w:val="22"/>
          <w:szCs w:val="22"/>
        </w:rPr>
        <w:t>ntity</w:t>
      </w:r>
      <w:r w:rsidR="008A2F52">
        <w:rPr>
          <w:rFonts w:ascii="Times New Roman" w:hAnsi="Times New Roman"/>
          <w:sz w:val="22"/>
          <w:szCs w:val="22"/>
        </w:rPr>
        <w:t xml:space="preserve"> which will</w:t>
      </w:r>
      <w:r w:rsidR="00B73C9A" w:rsidRPr="003473A5">
        <w:rPr>
          <w:rFonts w:ascii="Times New Roman" w:hAnsi="Times New Roman"/>
          <w:sz w:val="22"/>
          <w:szCs w:val="22"/>
        </w:rPr>
        <w:t xml:space="preserve"> adhere to all</w:t>
      </w:r>
      <w:r w:rsidR="00721BA4">
        <w:rPr>
          <w:rFonts w:ascii="Times New Roman" w:hAnsi="Times New Roman"/>
          <w:sz w:val="22"/>
          <w:szCs w:val="22"/>
        </w:rPr>
        <w:t xml:space="preserve"> fiduciary</w:t>
      </w:r>
      <w:r w:rsidR="00B73C9A" w:rsidRPr="003473A5">
        <w:rPr>
          <w:rFonts w:ascii="Times New Roman" w:hAnsi="Times New Roman"/>
          <w:sz w:val="22"/>
          <w:szCs w:val="22"/>
        </w:rPr>
        <w:t xml:space="preserve"> requirements</w:t>
      </w:r>
      <w:r w:rsidR="00721BA4">
        <w:rPr>
          <w:rFonts w:ascii="Times New Roman" w:hAnsi="Times New Roman"/>
          <w:sz w:val="22"/>
          <w:szCs w:val="22"/>
        </w:rPr>
        <w:t xml:space="preserve"> outlined in federal, </w:t>
      </w:r>
      <w:r w:rsidR="00375435">
        <w:rPr>
          <w:rFonts w:ascii="Times New Roman" w:hAnsi="Times New Roman"/>
          <w:sz w:val="22"/>
          <w:szCs w:val="22"/>
        </w:rPr>
        <w:t>S</w:t>
      </w:r>
      <w:r w:rsidR="00721BA4">
        <w:rPr>
          <w:rFonts w:ascii="Times New Roman" w:hAnsi="Times New Roman"/>
          <w:sz w:val="22"/>
          <w:szCs w:val="22"/>
        </w:rPr>
        <w:t>tate, and local regulations</w:t>
      </w:r>
      <w:r w:rsidR="00614276">
        <w:rPr>
          <w:rFonts w:ascii="Times New Roman" w:hAnsi="Times New Roman"/>
          <w:sz w:val="22"/>
          <w:szCs w:val="22"/>
        </w:rPr>
        <w:t>.</w:t>
      </w:r>
    </w:p>
    <w:p w:rsidR="00B73C9A" w:rsidRPr="003473A5" w:rsidRDefault="00B73C9A" w:rsidP="003473A5">
      <w:pPr>
        <w:spacing w:after="0" w:line="240" w:lineRule="auto"/>
        <w:ind w:left="1440" w:hanging="720"/>
        <w:jc w:val="both"/>
        <w:rPr>
          <w:rFonts w:ascii="Times New Roman" w:hAnsi="Times New Roman"/>
          <w:sz w:val="22"/>
          <w:szCs w:val="22"/>
        </w:rPr>
      </w:pPr>
    </w:p>
    <w:p w:rsidR="00AB46AB" w:rsidRPr="003473A5" w:rsidRDefault="00AB46AB" w:rsidP="003473A5">
      <w:pPr>
        <w:spacing w:after="0" w:line="240" w:lineRule="auto"/>
        <w:ind w:left="720"/>
        <w:jc w:val="both"/>
        <w:rPr>
          <w:rFonts w:ascii="Times New Roman" w:hAnsi="Times New Roman"/>
          <w:sz w:val="22"/>
          <w:szCs w:val="22"/>
        </w:rPr>
      </w:pPr>
    </w:p>
    <w:p w:rsidR="00B73C9A" w:rsidRPr="003473A5" w:rsidRDefault="00614276" w:rsidP="003473A5">
      <w:pPr>
        <w:spacing w:after="0" w:line="240" w:lineRule="auto"/>
        <w:ind w:firstLine="720"/>
        <w:jc w:val="both"/>
        <w:rPr>
          <w:rFonts w:ascii="Times New Roman" w:hAnsi="Times New Roman"/>
          <w:sz w:val="22"/>
          <w:szCs w:val="22"/>
        </w:rPr>
      </w:pPr>
      <w:r>
        <w:rPr>
          <w:rFonts w:ascii="Times New Roman" w:hAnsi="Times New Roman"/>
          <w:sz w:val="22"/>
          <w:szCs w:val="22"/>
        </w:rPr>
        <w:t>T</w:t>
      </w:r>
      <w:r w:rsidR="00DC7FFE" w:rsidRPr="003473A5">
        <w:rPr>
          <w:rFonts w:ascii="Times New Roman" w:hAnsi="Times New Roman"/>
          <w:sz w:val="22"/>
          <w:szCs w:val="22"/>
        </w:rPr>
        <w:t xml:space="preserve">his </w:t>
      </w:r>
      <w:r w:rsidR="00F82BE1">
        <w:rPr>
          <w:rFonts w:ascii="Times New Roman" w:hAnsi="Times New Roman"/>
          <w:sz w:val="22"/>
          <w:szCs w:val="22"/>
        </w:rPr>
        <w:t>A</w:t>
      </w:r>
      <w:r w:rsidR="00DC7FFE" w:rsidRPr="003473A5">
        <w:rPr>
          <w:rFonts w:ascii="Times New Roman" w:hAnsi="Times New Roman"/>
          <w:sz w:val="22"/>
          <w:szCs w:val="22"/>
        </w:rPr>
        <w:t>greement becomes effective upon acceptance</w:t>
      </w:r>
      <w:r w:rsidR="00924E26" w:rsidRPr="003473A5">
        <w:rPr>
          <w:rFonts w:ascii="Times New Roman" w:hAnsi="Times New Roman"/>
          <w:sz w:val="22"/>
          <w:szCs w:val="22"/>
        </w:rPr>
        <w:t xml:space="preserve"> and signature</w:t>
      </w:r>
      <w:r w:rsidR="00DC7FFE" w:rsidRPr="003473A5">
        <w:rPr>
          <w:rFonts w:ascii="Times New Roman" w:hAnsi="Times New Roman"/>
          <w:sz w:val="22"/>
          <w:szCs w:val="22"/>
        </w:rPr>
        <w:t xml:space="preserve"> by all Parties</w:t>
      </w:r>
      <w:r w:rsidR="00924E26" w:rsidRPr="003473A5">
        <w:rPr>
          <w:rFonts w:ascii="Times New Roman" w:hAnsi="Times New Roman"/>
          <w:sz w:val="22"/>
          <w:szCs w:val="22"/>
        </w:rPr>
        <w:t>:</w:t>
      </w:r>
    </w:p>
    <w:p w:rsidR="00B73C9A" w:rsidRPr="003473A5" w:rsidRDefault="00B73C9A" w:rsidP="003473A5">
      <w:pPr>
        <w:spacing w:after="0" w:line="240" w:lineRule="auto"/>
        <w:ind w:left="1440" w:hanging="720"/>
        <w:jc w:val="both"/>
        <w:rPr>
          <w:rFonts w:ascii="Times New Roman" w:hAnsi="Times New Roman"/>
          <w:sz w:val="22"/>
          <w:szCs w:val="22"/>
        </w:rPr>
      </w:pPr>
    </w:p>
    <w:p w:rsidR="00DC7FFE" w:rsidRPr="003473A5" w:rsidRDefault="00DC7FFE" w:rsidP="003473A5">
      <w:pPr>
        <w:spacing w:after="0" w:line="240" w:lineRule="auto"/>
        <w:jc w:val="both"/>
        <w:rPr>
          <w:rFonts w:ascii="Times New Roman" w:hAnsi="Times New Roman"/>
          <w:sz w:val="22"/>
          <w:szCs w:val="22"/>
        </w:rPr>
      </w:pPr>
      <w:r w:rsidRPr="003473A5">
        <w:rPr>
          <w:rFonts w:ascii="Times New Roman" w:hAnsi="Times New Roman"/>
          <w:sz w:val="22"/>
          <w:szCs w:val="22"/>
        </w:rPr>
        <w:t>Signatory Authorities:</w:t>
      </w:r>
    </w:p>
    <w:p w:rsidR="00DC7FFE" w:rsidRPr="003473A5" w:rsidRDefault="00DC7FFE" w:rsidP="003473A5">
      <w:pPr>
        <w:spacing w:after="0" w:line="240" w:lineRule="auto"/>
        <w:jc w:val="both"/>
        <w:rPr>
          <w:rFonts w:ascii="Times New Roman" w:hAnsi="Times New Roman"/>
          <w:sz w:val="22"/>
          <w:szCs w:val="22"/>
        </w:rPr>
      </w:pPr>
    </w:p>
    <w:p w:rsidR="00B73C9A" w:rsidRDefault="00551DF8" w:rsidP="003473A5">
      <w:pPr>
        <w:spacing w:after="0" w:line="240" w:lineRule="auto"/>
        <w:ind w:left="5040" w:hanging="5040"/>
        <w:jc w:val="both"/>
        <w:rPr>
          <w:rFonts w:ascii="Times New Roman" w:hAnsi="Times New Roman"/>
          <w:b/>
          <w:sz w:val="22"/>
          <w:szCs w:val="22"/>
        </w:rPr>
      </w:pPr>
      <w:r w:rsidRPr="003473A5">
        <w:rPr>
          <w:rFonts w:ascii="Times New Roman" w:hAnsi="Times New Roman"/>
          <w:b/>
          <w:sz w:val="22"/>
          <w:szCs w:val="22"/>
        </w:rPr>
        <w:t>COASTAL REGIONAL COMMISSION</w:t>
      </w:r>
      <w:r w:rsidRPr="003473A5">
        <w:rPr>
          <w:rFonts w:ascii="Times New Roman" w:hAnsi="Times New Roman"/>
          <w:b/>
          <w:sz w:val="22"/>
          <w:szCs w:val="22"/>
        </w:rPr>
        <w:tab/>
        <w:t>THE MAYOR AND ALDERMEN OF THE C</w:t>
      </w:r>
      <w:r w:rsidR="00B73C9A" w:rsidRPr="003473A5">
        <w:rPr>
          <w:rFonts w:ascii="Times New Roman" w:hAnsi="Times New Roman"/>
          <w:b/>
          <w:sz w:val="22"/>
          <w:szCs w:val="22"/>
        </w:rPr>
        <w:t>ITY OF SAVANNAH</w:t>
      </w:r>
    </w:p>
    <w:p w:rsidR="00924E26" w:rsidRDefault="00924E26" w:rsidP="003473A5">
      <w:pPr>
        <w:spacing w:after="0" w:line="240" w:lineRule="auto"/>
        <w:ind w:left="5040" w:hanging="5040"/>
        <w:jc w:val="both"/>
        <w:rPr>
          <w:rFonts w:ascii="Times New Roman" w:hAnsi="Times New Roman"/>
          <w:b/>
          <w:sz w:val="22"/>
          <w:szCs w:val="22"/>
        </w:rPr>
      </w:pPr>
    </w:p>
    <w:p w:rsidR="00924E26" w:rsidRPr="003473A5" w:rsidRDefault="00924E26" w:rsidP="003473A5">
      <w:pPr>
        <w:spacing w:after="0" w:line="240" w:lineRule="auto"/>
        <w:ind w:left="5040" w:hanging="5040"/>
        <w:jc w:val="both"/>
        <w:rPr>
          <w:rFonts w:ascii="Times New Roman" w:hAnsi="Times New Roman"/>
          <w:b/>
          <w:sz w:val="22"/>
          <w:szCs w:val="22"/>
        </w:rPr>
      </w:pPr>
    </w:p>
    <w:p w:rsidR="00B73C9A" w:rsidRPr="003473A5" w:rsidRDefault="00B73C9A" w:rsidP="003473A5">
      <w:pPr>
        <w:spacing w:after="0" w:line="240" w:lineRule="auto"/>
        <w:jc w:val="both"/>
        <w:rPr>
          <w:rFonts w:ascii="Times New Roman" w:hAnsi="Times New Roman"/>
          <w:sz w:val="22"/>
          <w:szCs w:val="22"/>
        </w:rPr>
      </w:pPr>
      <w:r w:rsidRPr="003473A5">
        <w:rPr>
          <w:rFonts w:ascii="Times New Roman" w:hAnsi="Times New Roman"/>
          <w:sz w:val="22"/>
          <w:szCs w:val="22"/>
        </w:rPr>
        <w:t>___________________________________</w:t>
      </w:r>
      <w:r w:rsidRPr="003473A5">
        <w:rPr>
          <w:rFonts w:ascii="Times New Roman" w:hAnsi="Times New Roman"/>
          <w:sz w:val="22"/>
          <w:szCs w:val="22"/>
        </w:rPr>
        <w:tab/>
      </w:r>
      <w:r w:rsidR="00924E26">
        <w:rPr>
          <w:rFonts w:ascii="Times New Roman" w:hAnsi="Times New Roman"/>
          <w:sz w:val="22"/>
          <w:szCs w:val="22"/>
        </w:rPr>
        <w:tab/>
      </w:r>
      <w:r w:rsidRPr="003473A5">
        <w:rPr>
          <w:rFonts w:ascii="Times New Roman" w:hAnsi="Times New Roman"/>
          <w:sz w:val="22"/>
          <w:szCs w:val="22"/>
        </w:rPr>
        <w:t>______________________________</w:t>
      </w:r>
    </w:p>
    <w:p w:rsidR="00B73C9A" w:rsidRPr="003473A5" w:rsidRDefault="00B73C9A" w:rsidP="003473A5">
      <w:pPr>
        <w:spacing w:after="0" w:line="240" w:lineRule="auto"/>
        <w:jc w:val="both"/>
        <w:rPr>
          <w:rFonts w:ascii="Times New Roman" w:hAnsi="Times New Roman"/>
          <w:sz w:val="22"/>
          <w:szCs w:val="22"/>
        </w:rPr>
      </w:pPr>
      <w:r w:rsidRPr="003473A5">
        <w:rPr>
          <w:rFonts w:ascii="Times New Roman" w:hAnsi="Times New Roman"/>
          <w:sz w:val="22"/>
          <w:szCs w:val="22"/>
        </w:rPr>
        <w:t>Allen Burns, Executive Director</w:t>
      </w:r>
      <w:r w:rsidRPr="003473A5">
        <w:rPr>
          <w:rFonts w:ascii="Times New Roman" w:hAnsi="Times New Roman"/>
          <w:sz w:val="22"/>
          <w:szCs w:val="22"/>
        </w:rPr>
        <w:tab/>
      </w:r>
      <w:r w:rsidRPr="003473A5">
        <w:rPr>
          <w:rFonts w:ascii="Times New Roman" w:hAnsi="Times New Roman"/>
          <w:sz w:val="22"/>
          <w:szCs w:val="22"/>
        </w:rPr>
        <w:tab/>
      </w:r>
      <w:r w:rsidR="00551DF8" w:rsidRPr="003473A5">
        <w:rPr>
          <w:rFonts w:ascii="Times New Roman" w:hAnsi="Times New Roman"/>
          <w:sz w:val="22"/>
          <w:szCs w:val="22"/>
        </w:rPr>
        <w:tab/>
      </w:r>
      <w:r w:rsidR="00924E26">
        <w:rPr>
          <w:rFonts w:ascii="Times New Roman" w:hAnsi="Times New Roman"/>
          <w:sz w:val="22"/>
          <w:szCs w:val="22"/>
        </w:rPr>
        <w:tab/>
      </w:r>
      <w:r w:rsidR="00551DF8" w:rsidRPr="003473A5">
        <w:rPr>
          <w:rFonts w:ascii="Times New Roman" w:hAnsi="Times New Roman"/>
          <w:sz w:val="22"/>
          <w:szCs w:val="22"/>
        </w:rPr>
        <w:t>Patrick C. Monahan</w:t>
      </w:r>
    </w:p>
    <w:p w:rsidR="00B73C9A" w:rsidRPr="003473A5" w:rsidRDefault="00B73C9A" w:rsidP="003473A5">
      <w:pPr>
        <w:spacing w:after="0" w:line="240" w:lineRule="auto"/>
        <w:jc w:val="both"/>
        <w:rPr>
          <w:rFonts w:ascii="Times New Roman" w:hAnsi="Times New Roman"/>
          <w:sz w:val="22"/>
          <w:szCs w:val="22"/>
        </w:rPr>
      </w:pPr>
    </w:p>
    <w:p w:rsidR="00B73C9A" w:rsidRPr="003473A5" w:rsidRDefault="00B73C9A" w:rsidP="003473A5">
      <w:pPr>
        <w:spacing w:after="0" w:line="240" w:lineRule="auto"/>
        <w:jc w:val="both"/>
        <w:rPr>
          <w:rFonts w:ascii="Times New Roman" w:hAnsi="Times New Roman"/>
          <w:sz w:val="22"/>
          <w:szCs w:val="22"/>
        </w:rPr>
      </w:pPr>
      <w:r w:rsidRPr="003473A5">
        <w:rPr>
          <w:rFonts w:ascii="Times New Roman" w:hAnsi="Times New Roman"/>
          <w:sz w:val="22"/>
          <w:szCs w:val="22"/>
        </w:rPr>
        <w:t>____________________________________</w:t>
      </w:r>
      <w:r w:rsidRPr="003473A5">
        <w:rPr>
          <w:rFonts w:ascii="Times New Roman" w:hAnsi="Times New Roman"/>
          <w:sz w:val="22"/>
          <w:szCs w:val="22"/>
        </w:rPr>
        <w:tab/>
      </w:r>
      <w:r w:rsidR="00924E26">
        <w:rPr>
          <w:rFonts w:ascii="Times New Roman" w:hAnsi="Times New Roman"/>
          <w:sz w:val="22"/>
          <w:szCs w:val="22"/>
        </w:rPr>
        <w:tab/>
      </w:r>
      <w:r w:rsidRPr="003473A5">
        <w:rPr>
          <w:rFonts w:ascii="Times New Roman" w:hAnsi="Times New Roman"/>
          <w:sz w:val="22"/>
          <w:szCs w:val="22"/>
        </w:rPr>
        <w:t>______________________________</w:t>
      </w:r>
    </w:p>
    <w:p w:rsidR="00B73C9A" w:rsidRPr="003473A5" w:rsidRDefault="00B73C9A" w:rsidP="003473A5">
      <w:pPr>
        <w:spacing w:after="0" w:line="240" w:lineRule="auto"/>
        <w:jc w:val="both"/>
        <w:rPr>
          <w:rFonts w:ascii="Times New Roman" w:hAnsi="Times New Roman"/>
          <w:sz w:val="22"/>
          <w:szCs w:val="22"/>
        </w:rPr>
      </w:pPr>
      <w:r w:rsidRPr="003473A5">
        <w:rPr>
          <w:rFonts w:ascii="Times New Roman" w:hAnsi="Times New Roman"/>
          <w:sz w:val="22"/>
          <w:szCs w:val="22"/>
        </w:rPr>
        <w:t>Allen Brown, CRC Chairman</w:t>
      </w:r>
      <w:r w:rsidRPr="003473A5">
        <w:rPr>
          <w:rFonts w:ascii="Times New Roman" w:hAnsi="Times New Roman"/>
          <w:sz w:val="22"/>
          <w:szCs w:val="22"/>
        </w:rPr>
        <w:tab/>
      </w:r>
      <w:r w:rsidRPr="003473A5">
        <w:rPr>
          <w:rFonts w:ascii="Times New Roman" w:hAnsi="Times New Roman"/>
          <w:sz w:val="22"/>
          <w:szCs w:val="22"/>
        </w:rPr>
        <w:tab/>
      </w:r>
      <w:r w:rsidRPr="003473A5">
        <w:rPr>
          <w:rFonts w:ascii="Times New Roman" w:hAnsi="Times New Roman"/>
          <w:sz w:val="22"/>
          <w:szCs w:val="22"/>
        </w:rPr>
        <w:tab/>
      </w:r>
      <w:r w:rsidRPr="003473A5">
        <w:rPr>
          <w:rFonts w:ascii="Times New Roman" w:hAnsi="Times New Roman"/>
          <w:sz w:val="22"/>
          <w:szCs w:val="22"/>
        </w:rPr>
        <w:tab/>
      </w:r>
      <w:r w:rsidR="00551DF8" w:rsidRPr="003473A5">
        <w:rPr>
          <w:rFonts w:ascii="Times New Roman" w:hAnsi="Times New Roman"/>
          <w:sz w:val="22"/>
          <w:szCs w:val="22"/>
        </w:rPr>
        <w:t>Clerk of Council</w:t>
      </w:r>
    </w:p>
    <w:p w:rsidR="00B73C9A" w:rsidRPr="003473A5" w:rsidRDefault="00B73C9A" w:rsidP="003473A5">
      <w:pPr>
        <w:spacing w:after="0" w:line="240" w:lineRule="auto"/>
        <w:jc w:val="both"/>
        <w:rPr>
          <w:rFonts w:ascii="Times New Roman" w:hAnsi="Times New Roman"/>
          <w:sz w:val="22"/>
          <w:szCs w:val="22"/>
        </w:rPr>
      </w:pPr>
    </w:p>
    <w:p w:rsidR="00B73C9A" w:rsidRPr="003473A5" w:rsidRDefault="00B73C9A" w:rsidP="003473A5">
      <w:pPr>
        <w:spacing w:after="0" w:line="240" w:lineRule="auto"/>
        <w:jc w:val="both"/>
        <w:rPr>
          <w:rFonts w:ascii="Times New Roman" w:hAnsi="Times New Roman"/>
          <w:sz w:val="22"/>
          <w:szCs w:val="22"/>
        </w:rPr>
      </w:pPr>
      <w:r w:rsidRPr="003473A5">
        <w:rPr>
          <w:rFonts w:ascii="Times New Roman" w:hAnsi="Times New Roman"/>
          <w:sz w:val="22"/>
          <w:szCs w:val="22"/>
        </w:rPr>
        <w:t>____________________________________</w:t>
      </w:r>
      <w:r w:rsidRPr="003473A5">
        <w:rPr>
          <w:rFonts w:ascii="Times New Roman" w:hAnsi="Times New Roman"/>
          <w:sz w:val="22"/>
          <w:szCs w:val="22"/>
        </w:rPr>
        <w:tab/>
      </w:r>
      <w:r w:rsidR="00924E26">
        <w:rPr>
          <w:rFonts w:ascii="Times New Roman" w:hAnsi="Times New Roman"/>
          <w:sz w:val="22"/>
          <w:szCs w:val="22"/>
        </w:rPr>
        <w:tab/>
      </w:r>
      <w:r w:rsidRPr="003473A5">
        <w:rPr>
          <w:rFonts w:ascii="Times New Roman" w:hAnsi="Times New Roman"/>
          <w:sz w:val="22"/>
          <w:szCs w:val="22"/>
        </w:rPr>
        <w:t xml:space="preserve">______________________________ </w:t>
      </w:r>
    </w:p>
    <w:p w:rsidR="00B73C9A" w:rsidRPr="003473A5" w:rsidRDefault="00B73C9A" w:rsidP="003473A5">
      <w:pPr>
        <w:spacing w:after="0" w:line="240" w:lineRule="auto"/>
        <w:jc w:val="both"/>
        <w:rPr>
          <w:rFonts w:ascii="Times New Roman" w:hAnsi="Times New Roman"/>
          <w:sz w:val="22"/>
          <w:szCs w:val="22"/>
        </w:rPr>
      </w:pPr>
      <w:r w:rsidRPr="003473A5">
        <w:rPr>
          <w:rFonts w:ascii="Times New Roman" w:hAnsi="Times New Roman"/>
          <w:sz w:val="22"/>
          <w:szCs w:val="22"/>
        </w:rPr>
        <w:t>Date</w:t>
      </w:r>
      <w:r w:rsidRPr="003473A5">
        <w:rPr>
          <w:rFonts w:ascii="Times New Roman" w:hAnsi="Times New Roman"/>
          <w:sz w:val="22"/>
          <w:szCs w:val="22"/>
        </w:rPr>
        <w:tab/>
      </w:r>
      <w:r w:rsidRPr="003473A5">
        <w:rPr>
          <w:rFonts w:ascii="Times New Roman" w:hAnsi="Times New Roman"/>
          <w:sz w:val="22"/>
          <w:szCs w:val="22"/>
        </w:rPr>
        <w:tab/>
      </w:r>
      <w:r w:rsidRPr="003473A5">
        <w:rPr>
          <w:rFonts w:ascii="Times New Roman" w:hAnsi="Times New Roman"/>
          <w:sz w:val="22"/>
          <w:szCs w:val="22"/>
        </w:rPr>
        <w:tab/>
      </w:r>
      <w:r w:rsidRPr="003473A5">
        <w:rPr>
          <w:rFonts w:ascii="Times New Roman" w:hAnsi="Times New Roman"/>
          <w:sz w:val="22"/>
          <w:szCs w:val="22"/>
        </w:rPr>
        <w:tab/>
      </w:r>
      <w:r w:rsidRPr="003473A5">
        <w:rPr>
          <w:rFonts w:ascii="Times New Roman" w:hAnsi="Times New Roman"/>
          <w:sz w:val="22"/>
          <w:szCs w:val="22"/>
        </w:rPr>
        <w:tab/>
      </w:r>
      <w:r w:rsidRPr="003473A5">
        <w:rPr>
          <w:rFonts w:ascii="Times New Roman" w:hAnsi="Times New Roman"/>
          <w:sz w:val="22"/>
          <w:szCs w:val="22"/>
        </w:rPr>
        <w:tab/>
      </w:r>
      <w:r w:rsidRPr="003473A5">
        <w:rPr>
          <w:rFonts w:ascii="Times New Roman" w:hAnsi="Times New Roman"/>
          <w:sz w:val="22"/>
          <w:szCs w:val="22"/>
        </w:rPr>
        <w:tab/>
        <w:t>Date</w:t>
      </w:r>
    </w:p>
    <w:p w:rsidR="00DC7FFE" w:rsidRPr="003473A5" w:rsidRDefault="00DC7FFE" w:rsidP="003473A5">
      <w:pPr>
        <w:spacing w:after="0" w:line="240" w:lineRule="auto"/>
        <w:jc w:val="both"/>
        <w:rPr>
          <w:rFonts w:ascii="Times New Roman" w:hAnsi="Times New Roman"/>
          <w:sz w:val="22"/>
          <w:szCs w:val="22"/>
        </w:rPr>
      </w:pPr>
    </w:p>
    <w:p w:rsidR="0058280E" w:rsidRDefault="0058280E">
      <w:pPr>
        <w:spacing w:after="0" w:line="240" w:lineRule="auto"/>
        <w:rPr>
          <w:rFonts w:ascii="Times New Roman" w:hAnsi="Times New Roman"/>
          <w:b/>
        </w:rPr>
      </w:pPr>
      <w:r>
        <w:rPr>
          <w:rFonts w:ascii="Times New Roman" w:hAnsi="Times New Roman"/>
          <w:b/>
        </w:rPr>
        <w:br w:type="page"/>
      </w:r>
    </w:p>
    <w:p w:rsidR="00265A86" w:rsidRDefault="00E1641B" w:rsidP="003473A5">
      <w:pPr>
        <w:spacing w:after="0" w:line="240" w:lineRule="auto"/>
        <w:ind w:left="630"/>
        <w:jc w:val="center"/>
        <w:rPr>
          <w:rFonts w:ascii="Times New Roman" w:hAnsi="Times New Roman"/>
          <w:b/>
        </w:rPr>
      </w:pPr>
      <w:r w:rsidRPr="00F93E3C">
        <w:rPr>
          <w:rFonts w:ascii="Times New Roman" w:hAnsi="Times New Roman"/>
          <w:b/>
        </w:rPr>
        <w:t>Attachment A</w:t>
      </w:r>
    </w:p>
    <w:p w:rsidR="00E1641B" w:rsidRDefault="00E1641B" w:rsidP="002D2AE4">
      <w:pPr>
        <w:spacing w:after="0" w:line="240" w:lineRule="auto"/>
        <w:jc w:val="center"/>
        <w:rPr>
          <w:rFonts w:ascii="Times New Roman" w:hAnsi="Times New Roman"/>
          <w:b/>
        </w:rPr>
      </w:pPr>
      <w:r w:rsidRPr="00F93E3C">
        <w:rPr>
          <w:rFonts w:ascii="Times New Roman" w:hAnsi="Times New Roman"/>
          <w:b/>
        </w:rPr>
        <w:t>Transfer of WorkSource Coastal Staff</w:t>
      </w:r>
      <w:r w:rsidR="00265A86">
        <w:rPr>
          <w:rFonts w:ascii="Times New Roman" w:hAnsi="Times New Roman"/>
          <w:b/>
        </w:rPr>
        <w:t xml:space="preserve"> and</w:t>
      </w:r>
      <w:r w:rsidR="002D2AE4">
        <w:rPr>
          <w:rFonts w:ascii="Times New Roman" w:hAnsi="Times New Roman"/>
          <w:b/>
        </w:rPr>
        <w:t xml:space="preserve"> Vacant</w:t>
      </w:r>
      <w:r w:rsidR="00265A86">
        <w:rPr>
          <w:rFonts w:ascii="Times New Roman" w:hAnsi="Times New Roman"/>
          <w:b/>
        </w:rPr>
        <w:t xml:space="preserve"> Positions </w:t>
      </w:r>
      <w:r w:rsidRPr="00F93E3C">
        <w:rPr>
          <w:rFonts w:ascii="Times New Roman" w:hAnsi="Times New Roman"/>
          <w:b/>
        </w:rPr>
        <w:t xml:space="preserve">from the </w:t>
      </w:r>
      <w:r w:rsidRPr="000632F6">
        <w:rPr>
          <w:rFonts w:ascii="Times New Roman" w:hAnsi="Times New Roman"/>
          <w:b/>
        </w:rPr>
        <w:t>City</w:t>
      </w:r>
      <w:r w:rsidRPr="00F93E3C">
        <w:rPr>
          <w:rFonts w:ascii="Times New Roman" w:hAnsi="Times New Roman"/>
          <w:b/>
        </w:rPr>
        <w:t xml:space="preserve"> to the </w:t>
      </w:r>
      <w:r w:rsidRPr="000632F6">
        <w:rPr>
          <w:rFonts w:ascii="Times New Roman" w:hAnsi="Times New Roman"/>
          <w:b/>
        </w:rPr>
        <w:t>CRC</w:t>
      </w:r>
    </w:p>
    <w:p w:rsidR="00F601FC" w:rsidRPr="00F93E3C" w:rsidRDefault="00F601FC" w:rsidP="002D2AE4">
      <w:pPr>
        <w:spacing w:after="0" w:line="240" w:lineRule="auto"/>
        <w:jc w:val="center"/>
        <w:rPr>
          <w:rFonts w:ascii="Times New Roman" w:hAnsi="Times New Roman"/>
          <w:b/>
        </w:rPr>
      </w:pPr>
    </w:p>
    <w:p w:rsidR="00E1641B" w:rsidRPr="009F0557" w:rsidRDefault="00E1641B" w:rsidP="003473A5">
      <w:pPr>
        <w:spacing w:after="0" w:line="240" w:lineRule="auto"/>
        <w:jc w:val="both"/>
        <w:rPr>
          <w:rFonts w:ascii="Times New Roman" w:hAnsi="Times New Roman"/>
          <w:b/>
          <w:sz w:val="18"/>
        </w:rPr>
      </w:pPr>
    </w:p>
    <w:p w:rsidR="00E1641B" w:rsidRPr="0083004D" w:rsidRDefault="00E1641B" w:rsidP="00E1641B">
      <w:pPr>
        <w:pStyle w:val="ListParagraph"/>
        <w:numPr>
          <w:ilvl w:val="0"/>
          <w:numId w:val="9"/>
        </w:numPr>
        <w:spacing w:after="0" w:line="240" w:lineRule="auto"/>
        <w:ind w:left="360"/>
        <w:jc w:val="both"/>
        <w:rPr>
          <w:rFonts w:ascii="Times New Roman" w:hAnsi="Times New Roman"/>
          <w:sz w:val="22"/>
          <w:szCs w:val="22"/>
        </w:rPr>
      </w:pPr>
      <w:r w:rsidRPr="000632F6">
        <w:rPr>
          <w:rFonts w:ascii="Times New Roman" w:hAnsi="Times New Roman"/>
          <w:sz w:val="22"/>
          <w:szCs w:val="22"/>
        </w:rPr>
        <w:t xml:space="preserve">The Coastal Regional Commission (CRC) agrees to employ the following City of Savannah (City) WorkSource Coastal staff members effective January 1, 2020 at the same pay rates </w:t>
      </w:r>
      <w:r w:rsidR="003C0A33" w:rsidRPr="0083004D">
        <w:rPr>
          <w:rFonts w:ascii="Times New Roman" w:hAnsi="Times New Roman"/>
          <w:sz w:val="22"/>
          <w:szCs w:val="22"/>
        </w:rPr>
        <w:t xml:space="preserve">as of December 31, 2019. </w:t>
      </w:r>
    </w:p>
    <w:p w:rsidR="0058280E" w:rsidRPr="000632F6" w:rsidRDefault="0058280E" w:rsidP="003473A5">
      <w:pPr>
        <w:pStyle w:val="ListParagraph"/>
        <w:spacing w:after="0" w:line="240" w:lineRule="auto"/>
        <w:ind w:left="360"/>
        <w:jc w:val="both"/>
        <w:rPr>
          <w:rFonts w:ascii="Times New Roman" w:hAnsi="Times New Roman"/>
          <w:sz w:val="22"/>
          <w:szCs w:val="22"/>
        </w:rPr>
      </w:pPr>
    </w:p>
    <w:tbl>
      <w:tblPr>
        <w:tblW w:w="0" w:type="auto"/>
        <w:tblInd w:w="360" w:type="dxa"/>
        <w:tblLayout w:type="fixed"/>
        <w:tblLook w:val="04A0" w:firstRow="1" w:lastRow="0" w:firstColumn="1" w:lastColumn="0" w:noHBand="0" w:noVBand="1"/>
      </w:tblPr>
      <w:tblGrid>
        <w:gridCol w:w="4050"/>
        <w:gridCol w:w="3600"/>
        <w:gridCol w:w="1350"/>
      </w:tblGrid>
      <w:tr w:rsidR="002D2AE4" w:rsidRPr="00E95E8A" w:rsidTr="009F0557">
        <w:trPr>
          <w:trHeight w:val="53"/>
        </w:trPr>
        <w:tc>
          <w:tcPr>
            <w:tcW w:w="4050" w:type="dxa"/>
            <w:tcBorders>
              <w:top w:val="nil"/>
              <w:left w:val="nil"/>
              <w:bottom w:val="single" w:sz="4" w:space="0" w:color="auto"/>
              <w:right w:val="nil"/>
            </w:tcBorders>
            <w:shd w:val="clear" w:color="auto" w:fill="auto"/>
            <w:noWrap/>
            <w:vAlign w:val="bottom"/>
            <w:hideMark/>
          </w:tcPr>
          <w:p w:rsidR="00E1641B" w:rsidRPr="00D11424" w:rsidRDefault="00E1641B" w:rsidP="003473A5">
            <w:pPr>
              <w:spacing w:after="0" w:line="240" w:lineRule="auto"/>
              <w:rPr>
                <w:rFonts w:ascii="Times New Roman" w:eastAsia="Times New Roman" w:hAnsi="Times New Roman"/>
                <w:b/>
                <w:bCs/>
                <w:color w:val="000000"/>
                <w:sz w:val="22"/>
                <w:szCs w:val="22"/>
              </w:rPr>
            </w:pPr>
            <w:r w:rsidRPr="00D11424">
              <w:rPr>
                <w:rFonts w:ascii="Times New Roman" w:eastAsia="Times New Roman" w:hAnsi="Times New Roman"/>
                <w:b/>
                <w:bCs/>
                <w:color w:val="000000"/>
                <w:sz w:val="22"/>
                <w:szCs w:val="22"/>
              </w:rPr>
              <w:t>Working Title</w:t>
            </w:r>
          </w:p>
        </w:tc>
        <w:tc>
          <w:tcPr>
            <w:tcW w:w="3600" w:type="dxa"/>
            <w:tcBorders>
              <w:top w:val="nil"/>
              <w:left w:val="nil"/>
              <w:bottom w:val="single" w:sz="4" w:space="0" w:color="auto"/>
              <w:right w:val="nil"/>
            </w:tcBorders>
            <w:shd w:val="clear" w:color="auto" w:fill="auto"/>
            <w:noWrap/>
            <w:vAlign w:val="bottom"/>
            <w:hideMark/>
          </w:tcPr>
          <w:p w:rsidR="00E1641B" w:rsidRPr="00D11424" w:rsidRDefault="00E1641B" w:rsidP="003473A5">
            <w:pPr>
              <w:spacing w:after="0" w:line="240" w:lineRule="auto"/>
              <w:rPr>
                <w:rFonts w:ascii="Times New Roman" w:eastAsia="Times New Roman" w:hAnsi="Times New Roman"/>
                <w:b/>
                <w:bCs/>
                <w:color w:val="000000"/>
                <w:sz w:val="22"/>
                <w:szCs w:val="22"/>
              </w:rPr>
            </w:pPr>
            <w:r w:rsidRPr="00D11424">
              <w:rPr>
                <w:rFonts w:ascii="Times New Roman" w:eastAsia="Times New Roman" w:hAnsi="Times New Roman"/>
                <w:b/>
                <w:bCs/>
                <w:color w:val="000000"/>
                <w:sz w:val="22"/>
                <w:szCs w:val="22"/>
              </w:rPr>
              <w:t>Employee</w:t>
            </w:r>
          </w:p>
        </w:tc>
        <w:tc>
          <w:tcPr>
            <w:tcW w:w="1350" w:type="dxa"/>
            <w:tcBorders>
              <w:top w:val="nil"/>
              <w:left w:val="nil"/>
              <w:bottom w:val="single" w:sz="4" w:space="0" w:color="auto"/>
              <w:right w:val="nil"/>
            </w:tcBorders>
            <w:shd w:val="clear" w:color="auto" w:fill="auto"/>
            <w:noWrap/>
            <w:vAlign w:val="bottom"/>
            <w:hideMark/>
          </w:tcPr>
          <w:p w:rsidR="00E1641B" w:rsidRPr="00D11424" w:rsidRDefault="00E1641B" w:rsidP="003473A5">
            <w:pPr>
              <w:spacing w:after="0" w:line="240" w:lineRule="auto"/>
              <w:jc w:val="right"/>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Salaries</w:t>
            </w:r>
          </w:p>
        </w:tc>
      </w:tr>
      <w:tr w:rsidR="002D2AE4" w:rsidRPr="00E95E8A" w:rsidTr="009F0557">
        <w:trPr>
          <w:trHeight w:val="56"/>
        </w:trPr>
        <w:tc>
          <w:tcPr>
            <w:tcW w:w="4050" w:type="dxa"/>
            <w:tcBorders>
              <w:top w:val="nil"/>
              <w:left w:val="nil"/>
              <w:bottom w:val="nil"/>
              <w:right w:val="nil"/>
            </w:tcBorders>
            <w:shd w:val="clear" w:color="auto" w:fill="auto"/>
            <w:hideMark/>
          </w:tcPr>
          <w:p w:rsidR="00E1641B" w:rsidRPr="00F65498" w:rsidRDefault="00E1641B" w:rsidP="003473A5">
            <w:pPr>
              <w:spacing w:after="0" w:line="240" w:lineRule="auto"/>
              <w:rPr>
                <w:rFonts w:ascii="Times New Roman" w:eastAsia="Times New Roman" w:hAnsi="Times New Roman"/>
                <w:sz w:val="22"/>
                <w:szCs w:val="22"/>
              </w:rPr>
            </w:pPr>
            <w:r w:rsidRPr="00F65498">
              <w:rPr>
                <w:rFonts w:ascii="Times New Roman" w:eastAsia="Times New Roman" w:hAnsi="Times New Roman"/>
                <w:sz w:val="22"/>
                <w:szCs w:val="22"/>
              </w:rPr>
              <w:t>Account Technician</w:t>
            </w:r>
          </w:p>
        </w:tc>
        <w:tc>
          <w:tcPr>
            <w:tcW w:w="3600" w:type="dxa"/>
            <w:tcBorders>
              <w:top w:val="nil"/>
              <w:left w:val="nil"/>
              <w:bottom w:val="nil"/>
              <w:right w:val="nil"/>
            </w:tcBorders>
            <w:shd w:val="clear" w:color="auto" w:fill="auto"/>
            <w:hideMark/>
          </w:tcPr>
          <w:p w:rsidR="00E1641B" w:rsidRPr="00F65498" w:rsidRDefault="00E1641B" w:rsidP="003473A5">
            <w:pPr>
              <w:spacing w:after="0" w:line="240" w:lineRule="auto"/>
              <w:rPr>
                <w:rFonts w:ascii="Times New Roman" w:eastAsia="Times New Roman" w:hAnsi="Times New Roman"/>
                <w:sz w:val="22"/>
                <w:szCs w:val="22"/>
              </w:rPr>
            </w:pPr>
            <w:r w:rsidRPr="00F65498">
              <w:rPr>
                <w:rFonts w:ascii="Times New Roman" w:eastAsia="Times New Roman" w:hAnsi="Times New Roman"/>
                <w:sz w:val="22"/>
                <w:szCs w:val="22"/>
              </w:rPr>
              <w:t>Syms, Kathleen</w:t>
            </w:r>
          </w:p>
        </w:tc>
        <w:tc>
          <w:tcPr>
            <w:tcW w:w="1350" w:type="dxa"/>
            <w:tcBorders>
              <w:top w:val="nil"/>
              <w:left w:val="nil"/>
              <w:bottom w:val="nil"/>
              <w:right w:val="nil"/>
            </w:tcBorders>
            <w:shd w:val="clear" w:color="auto" w:fill="auto"/>
            <w:noWrap/>
            <w:vAlign w:val="bottom"/>
            <w:hideMark/>
          </w:tcPr>
          <w:p w:rsidR="00E1641B" w:rsidRPr="00F65498" w:rsidRDefault="009A2DE9" w:rsidP="003473A5">
            <w:pPr>
              <w:spacing w:after="0" w:line="240" w:lineRule="auto"/>
              <w:jc w:val="right"/>
              <w:rPr>
                <w:rFonts w:ascii="Times New Roman" w:eastAsia="Times New Roman" w:hAnsi="Times New Roman"/>
                <w:sz w:val="22"/>
                <w:szCs w:val="22"/>
              </w:rPr>
            </w:pPr>
            <w:r w:rsidRPr="00F65498">
              <w:rPr>
                <w:rFonts w:ascii="Times New Roman" w:eastAsia="Times New Roman" w:hAnsi="Times New Roman"/>
                <w:sz w:val="22"/>
                <w:szCs w:val="22"/>
              </w:rPr>
              <w:t xml:space="preserve">       38,433</w:t>
            </w:r>
            <w:r w:rsidR="00E1641B" w:rsidRPr="00F65498">
              <w:rPr>
                <w:rFonts w:ascii="Times New Roman" w:eastAsia="Times New Roman" w:hAnsi="Times New Roman"/>
                <w:sz w:val="22"/>
                <w:szCs w:val="22"/>
              </w:rPr>
              <w:t xml:space="preserve"> </w:t>
            </w:r>
          </w:p>
        </w:tc>
      </w:tr>
      <w:tr w:rsidR="002D2AE4" w:rsidRPr="00E95E8A" w:rsidTr="009F0557">
        <w:trPr>
          <w:trHeight w:val="103"/>
        </w:trPr>
        <w:tc>
          <w:tcPr>
            <w:tcW w:w="4050" w:type="dxa"/>
            <w:tcBorders>
              <w:top w:val="nil"/>
              <w:left w:val="nil"/>
              <w:bottom w:val="nil"/>
              <w:right w:val="nil"/>
            </w:tcBorders>
            <w:shd w:val="clear" w:color="auto" w:fill="auto"/>
            <w:hideMark/>
          </w:tcPr>
          <w:p w:rsidR="00E1641B" w:rsidRPr="00F65498" w:rsidRDefault="00E1641B" w:rsidP="003473A5">
            <w:pPr>
              <w:spacing w:after="0" w:line="240" w:lineRule="auto"/>
              <w:rPr>
                <w:rFonts w:ascii="Times New Roman" w:eastAsia="Times New Roman" w:hAnsi="Times New Roman"/>
                <w:sz w:val="22"/>
                <w:szCs w:val="22"/>
              </w:rPr>
            </w:pPr>
            <w:r w:rsidRPr="00F65498">
              <w:rPr>
                <w:rFonts w:ascii="Times New Roman" w:eastAsia="Times New Roman" w:hAnsi="Times New Roman"/>
                <w:sz w:val="22"/>
                <w:szCs w:val="22"/>
              </w:rPr>
              <w:t>Sub-regional Business Representative</w:t>
            </w:r>
          </w:p>
        </w:tc>
        <w:tc>
          <w:tcPr>
            <w:tcW w:w="3600" w:type="dxa"/>
            <w:tcBorders>
              <w:top w:val="nil"/>
              <w:left w:val="nil"/>
              <w:bottom w:val="nil"/>
              <w:right w:val="nil"/>
            </w:tcBorders>
            <w:shd w:val="clear" w:color="auto" w:fill="auto"/>
            <w:hideMark/>
          </w:tcPr>
          <w:p w:rsidR="00E1641B" w:rsidRPr="00F65498" w:rsidRDefault="00E1641B" w:rsidP="003473A5">
            <w:pPr>
              <w:spacing w:after="0" w:line="240" w:lineRule="auto"/>
              <w:rPr>
                <w:rFonts w:ascii="Times New Roman" w:eastAsia="Times New Roman" w:hAnsi="Times New Roman"/>
                <w:sz w:val="22"/>
                <w:szCs w:val="22"/>
              </w:rPr>
            </w:pPr>
            <w:r w:rsidRPr="00F65498">
              <w:rPr>
                <w:rFonts w:ascii="Times New Roman" w:eastAsia="Times New Roman" w:hAnsi="Times New Roman"/>
                <w:sz w:val="22"/>
                <w:szCs w:val="22"/>
              </w:rPr>
              <w:t>Jones, Janet</w:t>
            </w:r>
          </w:p>
        </w:tc>
        <w:tc>
          <w:tcPr>
            <w:tcW w:w="1350" w:type="dxa"/>
            <w:tcBorders>
              <w:top w:val="nil"/>
              <w:left w:val="nil"/>
              <w:bottom w:val="nil"/>
              <w:right w:val="nil"/>
            </w:tcBorders>
            <w:shd w:val="clear" w:color="auto" w:fill="auto"/>
            <w:noWrap/>
            <w:vAlign w:val="bottom"/>
            <w:hideMark/>
          </w:tcPr>
          <w:p w:rsidR="00E1641B" w:rsidRPr="00F65498" w:rsidRDefault="009A2DE9" w:rsidP="003473A5">
            <w:pPr>
              <w:spacing w:after="0" w:line="240" w:lineRule="auto"/>
              <w:jc w:val="right"/>
              <w:rPr>
                <w:rFonts w:ascii="Times New Roman" w:eastAsia="Times New Roman" w:hAnsi="Times New Roman"/>
                <w:sz w:val="22"/>
                <w:szCs w:val="22"/>
              </w:rPr>
            </w:pPr>
            <w:r w:rsidRPr="00F65498">
              <w:rPr>
                <w:rFonts w:ascii="Times New Roman" w:eastAsia="Times New Roman" w:hAnsi="Times New Roman"/>
                <w:sz w:val="22"/>
                <w:szCs w:val="22"/>
              </w:rPr>
              <w:t>51,918</w:t>
            </w:r>
            <w:r w:rsidR="00E1641B" w:rsidRPr="00F65498">
              <w:rPr>
                <w:rFonts w:ascii="Times New Roman" w:eastAsia="Times New Roman" w:hAnsi="Times New Roman"/>
                <w:sz w:val="22"/>
                <w:szCs w:val="22"/>
              </w:rPr>
              <w:t xml:space="preserve"> </w:t>
            </w:r>
          </w:p>
        </w:tc>
      </w:tr>
      <w:tr w:rsidR="002D2AE4" w:rsidRPr="00E95E8A" w:rsidTr="009F0557">
        <w:trPr>
          <w:trHeight w:val="103"/>
        </w:trPr>
        <w:tc>
          <w:tcPr>
            <w:tcW w:w="4050" w:type="dxa"/>
            <w:tcBorders>
              <w:top w:val="nil"/>
              <w:left w:val="nil"/>
              <w:bottom w:val="nil"/>
              <w:right w:val="nil"/>
            </w:tcBorders>
            <w:shd w:val="clear" w:color="auto" w:fill="auto"/>
            <w:hideMark/>
          </w:tcPr>
          <w:p w:rsidR="00E1641B" w:rsidRPr="00F65498" w:rsidRDefault="00E1641B" w:rsidP="003473A5">
            <w:pPr>
              <w:spacing w:after="0" w:line="240" w:lineRule="auto"/>
              <w:rPr>
                <w:rFonts w:ascii="Times New Roman" w:eastAsia="Times New Roman" w:hAnsi="Times New Roman"/>
                <w:sz w:val="22"/>
                <w:szCs w:val="22"/>
              </w:rPr>
            </w:pPr>
            <w:r w:rsidRPr="00F65498">
              <w:rPr>
                <w:rFonts w:ascii="Times New Roman" w:eastAsia="Times New Roman" w:hAnsi="Times New Roman"/>
                <w:sz w:val="22"/>
                <w:szCs w:val="22"/>
              </w:rPr>
              <w:t>Sub-regional Business Representative</w:t>
            </w:r>
          </w:p>
        </w:tc>
        <w:tc>
          <w:tcPr>
            <w:tcW w:w="3600" w:type="dxa"/>
            <w:tcBorders>
              <w:top w:val="nil"/>
              <w:left w:val="nil"/>
              <w:bottom w:val="nil"/>
              <w:right w:val="nil"/>
            </w:tcBorders>
            <w:shd w:val="clear" w:color="auto" w:fill="auto"/>
            <w:hideMark/>
          </w:tcPr>
          <w:p w:rsidR="00E1641B" w:rsidRPr="00F65498" w:rsidRDefault="00E1641B" w:rsidP="003473A5">
            <w:pPr>
              <w:spacing w:after="0" w:line="240" w:lineRule="auto"/>
              <w:rPr>
                <w:rFonts w:ascii="Times New Roman" w:eastAsia="Times New Roman" w:hAnsi="Times New Roman"/>
                <w:sz w:val="22"/>
                <w:szCs w:val="22"/>
              </w:rPr>
            </w:pPr>
            <w:r w:rsidRPr="00F65498">
              <w:rPr>
                <w:rFonts w:ascii="Times New Roman" w:eastAsia="Times New Roman" w:hAnsi="Times New Roman"/>
                <w:sz w:val="22"/>
                <w:szCs w:val="22"/>
              </w:rPr>
              <w:t>Riley, Danielle</w:t>
            </w:r>
          </w:p>
        </w:tc>
        <w:tc>
          <w:tcPr>
            <w:tcW w:w="1350" w:type="dxa"/>
            <w:tcBorders>
              <w:top w:val="nil"/>
              <w:left w:val="nil"/>
              <w:bottom w:val="nil"/>
              <w:right w:val="nil"/>
            </w:tcBorders>
            <w:shd w:val="clear" w:color="auto" w:fill="auto"/>
            <w:noWrap/>
            <w:vAlign w:val="bottom"/>
            <w:hideMark/>
          </w:tcPr>
          <w:p w:rsidR="00E1641B" w:rsidRPr="00F65498" w:rsidRDefault="00B33A37" w:rsidP="003473A5">
            <w:pPr>
              <w:spacing w:after="0" w:line="240" w:lineRule="auto"/>
              <w:jc w:val="right"/>
              <w:rPr>
                <w:rFonts w:ascii="Times New Roman" w:eastAsia="Times New Roman" w:hAnsi="Times New Roman"/>
                <w:sz w:val="22"/>
                <w:szCs w:val="22"/>
              </w:rPr>
            </w:pPr>
            <w:r w:rsidRPr="00F65498">
              <w:rPr>
                <w:rFonts w:ascii="Times New Roman" w:eastAsia="Times New Roman" w:hAnsi="Times New Roman"/>
                <w:sz w:val="22"/>
                <w:szCs w:val="22"/>
              </w:rPr>
              <w:t>43,912</w:t>
            </w:r>
            <w:r w:rsidR="00E1641B" w:rsidRPr="00F65498">
              <w:rPr>
                <w:rFonts w:ascii="Times New Roman" w:eastAsia="Times New Roman" w:hAnsi="Times New Roman"/>
                <w:sz w:val="22"/>
                <w:szCs w:val="22"/>
              </w:rPr>
              <w:t xml:space="preserve"> </w:t>
            </w:r>
          </w:p>
        </w:tc>
      </w:tr>
      <w:tr w:rsidR="007B3F3D" w:rsidRPr="00E95E8A" w:rsidTr="009F0557">
        <w:trPr>
          <w:trHeight w:val="103"/>
        </w:trPr>
        <w:tc>
          <w:tcPr>
            <w:tcW w:w="4050" w:type="dxa"/>
            <w:tcBorders>
              <w:top w:val="nil"/>
              <w:left w:val="nil"/>
              <w:bottom w:val="nil"/>
              <w:right w:val="nil"/>
            </w:tcBorders>
            <w:shd w:val="clear" w:color="auto" w:fill="auto"/>
          </w:tcPr>
          <w:p w:rsidR="007B3F3D" w:rsidRPr="007B3F3D" w:rsidRDefault="007B3F3D" w:rsidP="003473A5">
            <w:pPr>
              <w:spacing w:after="0" w:line="240" w:lineRule="auto"/>
              <w:rPr>
                <w:rFonts w:ascii="Times New Roman" w:eastAsia="Times New Roman" w:hAnsi="Times New Roman"/>
                <w:sz w:val="22"/>
                <w:szCs w:val="22"/>
              </w:rPr>
            </w:pPr>
            <w:r w:rsidRPr="007B3F3D">
              <w:rPr>
                <w:rFonts w:ascii="Times New Roman" w:hAnsi="Times New Roman"/>
                <w:color w:val="000000"/>
                <w:sz w:val="22"/>
                <w:szCs w:val="22"/>
              </w:rPr>
              <w:t>Workforce Program Specialist</w:t>
            </w:r>
          </w:p>
        </w:tc>
        <w:tc>
          <w:tcPr>
            <w:tcW w:w="3600" w:type="dxa"/>
            <w:tcBorders>
              <w:top w:val="nil"/>
              <w:left w:val="nil"/>
              <w:bottom w:val="nil"/>
              <w:right w:val="nil"/>
            </w:tcBorders>
            <w:shd w:val="clear" w:color="auto" w:fill="auto"/>
          </w:tcPr>
          <w:p w:rsidR="007B3F3D" w:rsidRPr="007B3F3D" w:rsidRDefault="00505A8C" w:rsidP="00505A8C">
            <w:pPr>
              <w:spacing w:after="0" w:line="240" w:lineRule="auto"/>
              <w:rPr>
                <w:rFonts w:ascii="Times New Roman" w:eastAsia="Times New Roman" w:hAnsi="Times New Roman"/>
                <w:sz w:val="22"/>
                <w:szCs w:val="22"/>
              </w:rPr>
            </w:pPr>
            <w:r w:rsidRPr="007B3F3D">
              <w:rPr>
                <w:rFonts w:ascii="Times New Roman" w:hAnsi="Times New Roman"/>
                <w:color w:val="000000"/>
                <w:sz w:val="22"/>
                <w:szCs w:val="22"/>
              </w:rPr>
              <w:t>Amerson-Perry</w:t>
            </w:r>
            <w:r>
              <w:rPr>
                <w:rFonts w:ascii="Times New Roman" w:hAnsi="Times New Roman"/>
                <w:color w:val="000000"/>
                <w:sz w:val="22"/>
                <w:szCs w:val="22"/>
              </w:rPr>
              <w:t>,</w:t>
            </w:r>
            <w:r w:rsidRPr="007B3F3D">
              <w:rPr>
                <w:rFonts w:ascii="Times New Roman" w:hAnsi="Times New Roman"/>
                <w:color w:val="000000"/>
                <w:sz w:val="22"/>
                <w:szCs w:val="22"/>
              </w:rPr>
              <w:t xml:space="preserve"> </w:t>
            </w:r>
            <w:r w:rsidR="007B3F3D" w:rsidRPr="007B3F3D">
              <w:rPr>
                <w:rFonts w:ascii="Times New Roman" w:hAnsi="Times New Roman"/>
                <w:color w:val="000000"/>
                <w:sz w:val="22"/>
                <w:szCs w:val="22"/>
              </w:rPr>
              <w:t xml:space="preserve">Shawanda </w:t>
            </w:r>
          </w:p>
        </w:tc>
        <w:tc>
          <w:tcPr>
            <w:tcW w:w="1350" w:type="dxa"/>
            <w:tcBorders>
              <w:top w:val="nil"/>
              <w:left w:val="nil"/>
              <w:bottom w:val="nil"/>
              <w:right w:val="nil"/>
            </w:tcBorders>
            <w:shd w:val="clear" w:color="auto" w:fill="auto"/>
            <w:noWrap/>
            <w:vAlign w:val="bottom"/>
          </w:tcPr>
          <w:p w:rsidR="007B3F3D" w:rsidRPr="007B3F3D" w:rsidRDefault="007B3F3D" w:rsidP="003473A5">
            <w:pPr>
              <w:spacing w:after="0" w:line="240" w:lineRule="auto"/>
              <w:jc w:val="right"/>
              <w:rPr>
                <w:rFonts w:ascii="Times New Roman" w:eastAsia="Times New Roman" w:hAnsi="Times New Roman"/>
                <w:sz w:val="22"/>
                <w:szCs w:val="22"/>
              </w:rPr>
            </w:pPr>
            <w:r w:rsidRPr="007B3F3D">
              <w:rPr>
                <w:rFonts w:ascii="Times New Roman" w:eastAsia="Times New Roman" w:hAnsi="Times New Roman"/>
                <w:sz w:val="22"/>
                <w:szCs w:val="22"/>
              </w:rPr>
              <w:t>43,912</w:t>
            </w:r>
          </w:p>
        </w:tc>
      </w:tr>
      <w:tr w:rsidR="002D2AE4" w:rsidRPr="00E95E8A" w:rsidTr="009F0557">
        <w:trPr>
          <w:trHeight w:val="107"/>
        </w:trPr>
        <w:tc>
          <w:tcPr>
            <w:tcW w:w="4050" w:type="dxa"/>
            <w:tcBorders>
              <w:top w:val="nil"/>
              <w:left w:val="nil"/>
              <w:bottom w:val="nil"/>
              <w:right w:val="nil"/>
            </w:tcBorders>
            <w:shd w:val="clear" w:color="auto" w:fill="auto"/>
            <w:hideMark/>
          </w:tcPr>
          <w:p w:rsidR="00E1641B" w:rsidRPr="00F65498" w:rsidRDefault="00E1641B" w:rsidP="003473A5">
            <w:pPr>
              <w:spacing w:after="0" w:line="240" w:lineRule="auto"/>
              <w:rPr>
                <w:rFonts w:ascii="Times New Roman" w:eastAsia="Times New Roman" w:hAnsi="Times New Roman"/>
                <w:sz w:val="22"/>
                <w:szCs w:val="22"/>
              </w:rPr>
            </w:pPr>
            <w:r w:rsidRPr="00F65498">
              <w:rPr>
                <w:rFonts w:ascii="Times New Roman" w:eastAsia="Times New Roman" w:hAnsi="Times New Roman"/>
                <w:sz w:val="22"/>
                <w:szCs w:val="22"/>
              </w:rPr>
              <w:t>Performance &amp; Accountability Coordinator</w:t>
            </w:r>
          </w:p>
        </w:tc>
        <w:tc>
          <w:tcPr>
            <w:tcW w:w="3600" w:type="dxa"/>
            <w:tcBorders>
              <w:top w:val="nil"/>
              <w:left w:val="nil"/>
              <w:bottom w:val="nil"/>
              <w:right w:val="nil"/>
            </w:tcBorders>
            <w:shd w:val="clear" w:color="auto" w:fill="auto"/>
            <w:hideMark/>
          </w:tcPr>
          <w:p w:rsidR="00E1641B" w:rsidRPr="00F65498" w:rsidRDefault="00E1641B" w:rsidP="003473A5">
            <w:pPr>
              <w:spacing w:after="0" w:line="240" w:lineRule="auto"/>
              <w:rPr>
                <w:rFonts w:ascii="Times New Roman" w:eastAsia="Times New Roman" w:hAnsi="Times New Roman"/>
                <w:sz w:val="22"/>
                <w:szCs w:val="22"/>
              </w:rPr>
            </w:pPr>
            <w:r w:rsidRPr="00F65498">
              <w:rPr>
                <w:rFonts w:ascii="Times New Roman" w:eastAsia="Times New Roman" w:hAnsi="Times New Roman"/>
                <w:sz w:val="22"/>
                <w:szCs w:val="22"/>
              </w:rPr>
              <w:t>Barnes, Karen</w:t>
            </w:r>
          </w:p>
        </w:tc>
        <w:tc>
          <w:tcPr>
            <w:tcW w:w="1350" w:type="dxa"/>
            <w:tcBorders>
              <w:top w:val="nil"/>
              <w:left w:val="nil"/>
              <w:bottom w:val="nil"/>
              <w:right w:val="nil"/>
            </w:tcBorders>
            <w:shd w:val="clear" w:color="auto" w:fill="auto"/>
            <w:noWrap/>
            <w:vAlign w:val="bottom"/>
            <w:hideMark/>
          </w:tcPr>
          <w:p w:rsidR="00E1641B" w:rsidRPr="00F65498" w:rsidRDefault="00B33A37" w:rsidP="003473A5">
            <w:pPr>
              <w:spacing w:after="0" w:line="240" w:lineRule="auto"/>
              <w:jc w:val="right"/>
              <w:rPr>
                <w:rFonts w:ascii="Times New Roman" w:eastAsia="Times New Roman" w:hAnsi="Times New Roman"/>
                <w:sz w:val="22"/>
                <w:szCs w:val="22"/>
              </w:rPr>
            </w:pPr>
            <w:r w:rsidRPr="00F65498">
              <w:rPr>
                <w:rFonts w:ascii="Times New Roman" w:eastAsia="Times New Roman" w:hAnsi="Times New Roman"/>
                <w:sz w:val="22"/>
                <w:szCs w:val="22"/>
              </w:rPr>
              <w:t>51,131</w:t>
            </w:r>
            <w:r w:rsidR="00E1641B" w:rsidRPr="00F65498">
              <w:rPr>
                <w:rFonts w:ascii="Times New Roman" w:eastAsia="Times New Roman" w:hAnsi="Times New Roman"/>
                <w:sz w:val="22"/>
                <w:szCs w:val="22"/>
              </w:rPr>
              <w:t xml:space="preserve"> </w:t>
            </w:r>
          </w:p>
        </w:tc>
      </w:tr>
      <w:tr w:rsidR="002D2AE4" w:rsidRPr="00516307" w:rsidTr="009F0557">
        <w:trPr>
          <w:trHeight w:val="103"/>
        </w:trPr>
        <w:tc>
          <w:tcPr>
            <w:tcW w:w="4050" w:type="dxa"/>
            <w:tcBorders>
              <w:top w:val="nil"/>
              <w:left w:val="nil"/>
              <w:bottom w:val="nil"/>
              <w:right w:val="nil"/>
            </w:tcBorders>
            <w:shd w:val="clear" w:color="auto" w:fill="auto"/>
            <w:hideMark/>
          </w:tcPr>
          <w:p w:rsidR="00E1641B" w:rsidRPr="00F65498" w:rsidRDefault="00E1641B" w:rsidP="009F0557">
            <w:pPr>
              <w:spacing w:after="0" w:line="240" w:lineRule="auto"/>
              <w:rPr>
                <w:rFonts w:ascii="Times New Roman" w:eastAsia="Times New Roman" w:hAnsi="Times New Roman"/>
                <w:sz w:val="22"/>
                <w:szCs w:val="22"/>
              </w:rPr>
            </w:pPr>
            <w:r w:rsidRPr="00F65498">
              <w:rPr>
                <w:rFonts w:ascii="Times New Roman" w:eastAsia="Times New Roman" w:hAnsi="Times New Roman"/>
                <w:sz w:val="22"/>
                <w:szCs w:val="22"/>
              </w:rPr>
              <w:t>Assistant Director</w:t>
            </w:r>
            <w:r w:rsidR="00516307" w:rsidRPr="00F65498">
              <w:rPr>
                <w:rFonts w:ascii="Times New Roman" w:eastAsia="Times New Roman" w:hAnsi="Times New Roman"/>
                <w:sz w:val="22"/>
                <w:szCs w:val="22"/>
              </w:rPr>
              <w:t xml:space="preserve"> </w:t>
            </w:r>
            <w:r w:rsidR="00B148CA" w:rsidRPr="00F65498">
              <w:rPr>
                <w:rFonts w:ascii="Times New Roman" w:eastAsia="Times New Roman" w:hAnsi="Times New Roman"/>
                <w:sz w:val="22"/>
                <w:szCs w:val="22"/>
              </w:rPr>
              <w:t>*</w:t>
            </w:r>
          </w:p>
        </w:tc>
        <w:tc>
          <w:tcPr>
            <w:tcW w:w="3600" w:type="dxa"/>
            <w:tcBorders>
              <w:top w:val="nil"/>
              <w:left w:val="nil"/>
              <w:bottom w:val="nil"/>
              <w:right w:val="nil"/>
            </w:tcBorders>
            <w:shd w:val="clear" w:color="auto" w:fill="auto"/>
            <w:hideMark/>
          </w:tcPr>
          <w:p w:rsidR="00E1641B" w:rsidRPr="00F65498" w:rsidRDefault="003C0A33" w:rsidP="003473A5">
            <w:pPr>
              <w:spacing w:after="0" w:line="240" w:lineRule="auto"/>
              <w:rPr>
                <w:rFonts w:ascii="Times New Roman" w:eastAsia="Times New Roman" w:hAnsi="Times New Roman"/>
                <w:sz w:val="22"/>
                <w:szCs w:val="22"/>
              </w:rPr>
            </w:pPr>
            <w:r w:rsidRPr="00F65498">
              <w:rPr>
                <w:rFonts w:ascii="Times New Roman" w:eastAsia="Times New Roman" w:hAnsi="Times New Roman"/>
                <w:sz w:val="22"/>
                <w:szCs w:val="22"/>
              </w:rPr>
              <w:t>Morgan, Sheron</w:t>
            </w:r>
          </w:p>
        </w:tc>
        <w:tc>
          <w:tcPr>
            <w:tcW w:w="1350" w:type="dxa"/>
            <w:tcBorders>
              <w:top w:val="nil"/>
              <w:left w:val="nil"/>
              <w:bottom w:val="nil"/>
              <w:right w:val="nil"/>
            </w:tcBorders>
            <w:shd w:val="clear" w:color="auto" w:fill="auto"/>
            <w:noWrap/>
            <w:vAlign w:val="bottom"/>
            <w:hideMark/>
          </w:tcPr>
          <w:p w:rsidR="00E1641B" w:rsidRPr="00F65498" w:rsidRDefault="00B148CA" w:rsidP="00B148CA">
            <w:pPr>
              <w:spacing w:after="0" w:line="240" w:lineRule="auto"/>
              <w:jc w:val="right"/>
              <w:rPr>
                <w:rFonts w:ascii="Times New Roman" w:eastAsia="Times New Roman" w:hAnsi="Times New Roman"/>
                <w:sz w:val="22"/>
                <w:szCs w:val="22"/>
              </w:rPr>
            </w:pPr>
            <w:r w:rsidRPr="00F65498">
              <w:rPr>
                <w:rFonts w:ascii="Times New Roman" w:eastAsia="Times New Roman" w:hAnsi="Times New Roman"/>
                <w:sz w:val="22"/>
                <w:szCs w:val="22"/>
              </w:rPr>
              <w:t xml:space="preserve">    76,831</w:t>
            </w:r>
          </w:p>
        </w:tc>
      </w:tr>
      <w:tr w:rsidR="002D2AE4" w:rsidRPr="00E95E8A" w:rsidTr="009F0557">
        <w:trPr>
          <w:trHeight w:val="103"/>
        </w:trPr>
        <w:tc>
          <w:tcPr>
            <w:tcW w:w="4050" w:type="dxa"/>
            <w:tcBorders>
              <w:top w:val="nil"/>
              <w:left w:val="nil"/>
              <w:bottom w:val="nil"/>
              <w:right w:val="nil"/>
            </w:tcBorders>
            <w:shd w:val="clear" w:color="auto" w:fill="auto"/>
            <w:hideMark/>
          </w:tcPr>
          <w:p w:rsidR="00E1641B" w:rsidRPr="00F65498" w:rsidRDefault="00E1641B" w:rsidP="003473A5">
            <w:pPr>
              <w:spacing w:after="0" w:line="240" w:lineRule="auto"/>
              <w:rPr>
                <w:rFonts w:ascii="Times New Roman" w:eastAsia="Times New Roman" w:hAnsi="Times New Roman"/>
                <w:sz w:val="22"/>
                <w:szCs w:val="22"/>
              </w:rPr>
            </w:pPr>
            <w:r w:rsidRPr="00F65498">
              <w:rPr>
                <w:rFonts w:ascii="Times New Roman" w:eastAsia="Times New Roman" w:hAnsi="Times New Roman"/>
                <w:sz w:val="22"/>
                <w:szCs w:val="22"/>
              </w:rPr>
              <w:t>Finance Administrator</w:t>
            </w:r>
          </w:p>
        </w:tc>
        <w:tc>
          <w:tcPr>
            <w:tcW w:w="3600" w:type="dxa"/>
            <w:tcBorders>
              <w:top w:val="nil"/>
              <w:left w:val="nil"/>
              <w:bottom w:val="nil"/>
              <w:right w:val="nil"/>
            </w:tcBorders>
            <w:shd w:val="clear" w:color="auto" w:fill="auto"/>
            <w:hideMark/>
          </w:tcPr>
          <w:p w:rsidR="00E1641B" w:rsidRPr="00F65498" w:rsidRDefault="00E1641B" w:rsidP="003473A5">
            <w:pPr>
              <w:spacing w:after="0" w:line="240" w:lineRule="auto"/>
              <w:rPr>
                <w:rFonts w:ascii="Times New Roman" w:eastAsia="Times New Roman" w:hAnsi="Times New Roman"/>
                <w:sz w:val="22"/>
                <w:szCs w:val="22"/>
              </w:rPr>
            </w:pPr>
            <w:r w:rsidRPr="00F65498">
              <w:rPr>
                <w:rFonts w:ascii="Times New Roman" w:eastAsia="Times New Roman" w:hAnsi="Times New Roman"/>
                <w:sz w:val="22"/>
                <w:szCs w:val="22"/>
              </w:rPr>
              <w:t>Northcutt, Crystal</w:t>
            </w:r>
          </w:p>
        </w:tc>
        <w:tc>
          <w:tcPr>
            <w:tcW w:w="1350" w:type="dxa"/>
            <w:tcBorders>
              <w:top w:val="nil"/>
              <w:left w:val="nil"/>
              <w:bottom w:val="nil"/>
              <w:right w:val="nil"/>
            </w:tcBorders>
            <w:shd w:val="clear" w:color="auto" w:fill="auto"/>
            <w:noWrap/>
            <w:vAlign w:val="bottom"/>
            <w:hideMark/>
          </w:tcPr>
          <w:p w:rsidR="00E1641B" w:rsidRPr="00F65498" w:rsidRDefault="009A2DE9" w:rsidP="003473A5">
            <w:pPr>
              <w:spacing w:after="0" w:line="240" w:lineRule="auto"/>
              <w:jc w:val="right"/>
              <w:rPr>
                <w:rFonts w:ascii="Times New Roman" w:eastAsia="Times New Roman" w:hAnsi="Times New Roman"/>
                <w:sz w:val="22"/>
                <w:szCs w:val="22"/>
              </w:rPr>
            </w:pPr>
            <w:r w:rsidRPr="00F65498">
              <w:rPr>
                <w:rFonts w:ascii="Times New Roman" w:eastAsia="Times New Roman" w:hAnsi="Times New Roman"/>
                <w:sz w:val="22"/>
                <w:szCs w:val="22"/>
              </w:rPr>
              <w:t>66,510</w:t>
            </w:r>
            <w:r w:rsidR="00E1641B" w:rsidRPr="00F65498">
              <w:rPr>
                <w:rFonts w:ascii="Times New Roman" w:eastAsia="Times New Roman" w:hAnsi="Times New Roman"/>
                <w:sz w:val="22"/>
                <w:szCs w:val="22"/>
              </w:rPr>
              <w:t xml:space="preserve"> </w:t>
            </w:r>
          </w:p>
        </w:tc>
      </w:tr>
      <w:tr w:rsidR="002D2AE4" w:rsidRPr="00E95E8A" w:rsidTr="009F0557">
        <w:trPr>
          <w:trHeight w:val="103"/>
        </w:trPr>
        <w:tc>
          <w:tcPr>
            <w:tcW w:w="4050" w:type="dxa"/>
            <w:tcBorders>
              <w:top w:val="nil"/>
              <w:left w:val="nil"/>
              <w:bottom w:val="nil"/>
              <w:right w:val="nil"/>
            </w:tcBorders>
            <w:shd w:val="clear" w:color="auto" w:fill="auto"/>
            <w:hideMark/>
          </w:tcPr>
          <w:p w:rsidR="00E1641B" w:rsidRPr="00F65498" w:rsidRDefault="00E1641B" w:rsidP="003473A5">
            <w:pPr>
              <w:spacing w:after="0" w:line="240" w:lineRule="auto"/>
              <w:rPr>
                <w:rFonts w:ascii="Times New Roman" w:eastAsia="Times New Roman" w:hAnsi="Times New Roman"/>
                <w:sz w:val="22"/>
                <w:szCs w:val="22"/>
              </w:rPr>
            </w:pPr>
            <w:r w:rsidRPr="00F65498">
              <w:rPr>
                <w:rFonts w:ascii="Times New Roman" w:eastAsia="Times New Roman" w:hAnsi="Times New Roman"/>
                <w:sz w:val="22"/>
                <w:szCs w:val="22"/>
              </w:rPr>
              <w:t>Accounting Clerk</w:t>
            </w:r>
          </w:p>
        </w:tc>
        <w:tc>
          <w:tcPr>
            <w:tcW w:w="3600" w:type="dxa"/>
            <w:tcBorders>
              <w:top w:val="nil"/>
              <w:left w:val="nil"/>
              <w:bottom w:val="nil"/>
              <w:right w:val="nil"/>
            </w:tcBorders>
            <w:shd w:val="clear" w:color="auto" w:fill="auto"/>
            <w:hideMark/>
          </w:tcPr>
          <w:p w:rsidR="00E1641B" w:rsidRPr="00F65498" w:rsidRDefault="00E1641B" w:rsidP="003473A5">
            <w:pPr>
              <w:spacing w:after="0" w:line="240" w:lineRule="auto"/>
              <w:rPr>
                <w:rFonts w:ascii="Times New Roman" w:eastAsia="Times New Roman" w:hAnsi="Times New Roman"/>
                <w:sz w:val="22"/>
                <w:szCs w:val="22"/>
              </w:rPr>
            </w:pPr>
            <w:r w:rsidRPr="00F65498">
              <w:rPr>
                <w:rFonts w:ascii="Times New Roman" w:eastAsia="Times New Roman" w:hAnsi="Times New Roman"/>
                <w:sz w:val="22"/>
                <w:szCs w:val="22"/>
              </w:rPr>
              <w:t>Fleming, Tomisha</w:t>
            </w:r>
          </w:p>
        </w:tc>
        <w:tc>
          <w:tcPr>
            <w:tcW w:w="1350" w:type="dxa"/>
            <w:tcBorders>
              <w:top w:val="nil"/>
              <w:left w:val="nil"/>
              <w:bottom w:val="nil"/>
              <w:right w:val="nil"/>
            </w:tcBorders>
            <w:shd w:val="clear" w:color="auto" w:fill="auto"/>
            <w:noWrap/>
            <w:vAlign w:val="bottom"/>
            <w:hideMark/>
          </w:tcPr>
          <w:p w:rsidR="00E1641B" w:rsidRPr="00F65498" w:rsidRDefault="009A2DE9" w:rsidP="003473A5">
            <w:pPr>
              <w:spacing w:after="0" w:line="240" w:lineRule="auto"/>
              <w:jc w:val="right"/>
              <w:rPr>
                <w:rFonts w:ascii="Times New Roman" w:eastAsia="Times New Roman" w:hAnsi="Times New Roman"/>
                <w:sz w:val="22"/>
                <w:szCs w:val="22"/>
              </w:rPr>
            </w:pPr>
            <w:r w:rsidRPr="00F65498">
              <w:rPr>
                <w:rFonts w:ascii="Times New Roman" w:eastAsia="Times New Roman" w:hAnsi="Times New Roman"/>
                <w:sz w:val="22"/>
                <w:szCs w:val="22"/>
              </w:rPr>
              <w:t>30,903</w:t>
            </w:r>
            <w:r w:rsidR="00E1641B" w:rsidRPr="00F65498">
              <w:rPr>
                <w:rFonts w:ascii="Times New Roman" w:eastAsia="Times New Roman" w:hAnsi="Times New Roman"/>
                <w:sz w:val="22"/>
                <w:szCs w:val="22"/>
              </w:rPr>
              <w:t xml:space="preserve"> </w:t>
            </w:r>
          </w:p>
        </w:tc>
      </w:tr>
      <w:tr w:rsidR="002D2AE4" w:rsidRPr="00E95E8A" w:rsidTr="009F0557">
        <w:trPr>
          <w:trHeight w:val="103"/>
        </w:trPr>
        <w:tc>
          <w:tcPr>
            <w:tcW w:w="4050" w:type="dxa"/>
            <w:tcBorders>
              <w:top w:val="nil"/>
              <w:left w:val="nil"/>
              <w:bottom w:val="nil"/>
              <w:right w:val="nil"/>
            </w:tcBorders>
            <w:shd w:val="clear" w:color="auto" w:fill="auto"/>
            <w:noWrap/>
            <w:vAlign w:val="bottom"/>
            <w:hideMark/>
          </w:tcPr>
          <w:p w:rsidR="00E1641B" w:rsidRPr="00F65498" w:rsidRDefault="00E1641B" w:rsidP="003473A5">
            <w:pPr>
              <w:spacing w:after="0" w:line="240" w:lineRule="auto"/>
              <w:rPr>
                <w:rFonts w:ascii="Times New Roman" w:eastAsia="Times New Roman" w:hAnsi="Times New Roman"/>
                <w:b/>
                <w:sz w:val="22"/>
                <w:szCs w:val="22"/>
              </w:rPr>
            </w:pPr>
          </w:p>
        </w:tc>
        <w:tc>
          <w:tcPr>
            <w:tcW w:w="3600" w:type="dxa"/>
            <w:tcBorders>
              <w:top w:val="single" w:sz="4" w:space="0" w:color="auto"/>
              <w:left w:val="nil"/>
              <w:bottom w:val="nil"/>
              <w:right w:val="nil"/>
            </w:tcBorders>
            <w:shd w:val="clear" w:color="auto" w:fill="auto"/>
            <w:hideMark/>
          </w:tcPr>
          <w:p w:rsidR="00E1641B" w:rsidRPr="00F65498" w:rsidRDefault="002522FE" w:rsidP="003473A5">
            <w:pPr>
              <w:spacing w:after="0" w:line="240" w:lineRule="auto"/>
              <w:rPr>
                <w:rFonts w:ascii="Times New Roman" w:eastAsia="Times New Roman" w:hAnsi="Times New Roman"/>
                <w:b/>
                <w:bCs/>
                <w:sz w:val="22"/>
                <w:szCs w:val="22"/>
              </w:rPr>
            </w:pPr>
            <w:r w:rsidRPr="00F65498">
              <w:rPr>
                <w:rFonts w:ascii="Times New Roman" w:eastAsia="Times New Roman" w:hAnsi="Times New Roman"/>
                <w:b/>
                <w:bCs/>
                <w:sz w:val="22"/>
                <w:szCs w:val="22"/>
              </w:rPr>
              <w:t xml:space="preserve">ANNUAL </w:t>
            </w:r>
            <w:r w:rsidR="00E1641B" w:rsidRPr="00F65498">
              <w:rPr>
                <w:rFonts w:ascii="Times New Roman" w:eastAsia="Times New Roman" w:hAnsi="Times New Roman"/>
                <w:b/>
                <w:bCs/>
                <w:sz w:val="22"/>
                <w:szCs w:val="22"/>
              </w:rPr>
              <w:t>SALARY</w:t>
            </w:r>
          </w:p>
        </w:tc>
        <w:tc>
          <w:tcPr>
            <w:tcW w:w="1350" w:type="dxa"/>
            <w:tcBorders>
              <w:top w:val="single" w:sz="4" w:space="0" w:color="auto"/>
              <w:left w:val="nil"/>
              <w:bottom w:val="nil"/>
              <w:right w:val="nil"/>
            </w:tcBorders>
            <w:shd w:val="clear" w:color="auto" w:fill="auto"/>
            <w:noWrap/>
            <w:vAlign w:val="bottom"/>
            <w:hideMark/>
          </w:tcPr>
          <w:p w:rsidR="00E1641B" w:rsidRPr="00F65498" w:rsidRDefault="007B3F3D" w:rsidP="002D2AE4">
            <w:pPr>
              <w:spacing w:after="0" w:line="240" w:lineRule="auto"/>
              <w:jc w:val="right"/>
              <w:rPr>
                <w:rFonts w:ascii="Times New Roman" w:eastAsia="Times New Roman" w:hAnsi="Times New Roman"/>
                <w:sz w:val="22"/>
                <w:szCs w:val="22"/>
              </w:rPr>
            </w:pPr>
            <w:r>
              <w:rPr>
                <w:rFonts w:ascii="Times New Roman" w:eastAsia="Times New Roman" w:hAnsi="Times New Roman"/>
                <w:sz w:val="22"/>
                <w:szCs w:val="22"/>
              </w:rPr>
              <w:t>403,550</w:t>
            </w:r>
            <w:r w:rsidR="00E1641B" w:rsidRPr="00F65498">
              <w:rPr>
                <w:rFonts w:ascii="Times New Roman" w:eastAsia="Times New Roman" w:hAnsi="Times New Roman"/>
                <w:sz w:val="22"/>
                <w:szCs w:val="22"/>
              </w:rPr>
              <w:t xml:space="preserve"> </w:t>
            </w:r>
          </w:p>
        </w:tc>
      </w:tr>
      <w:tr w:rsidR="002D2AE4" w:rsidRPr="00E95E8A" w:rsidTr="009F0557">
        <w:trPr>
          <w:trHeight w:val="103"/>
        </w:trPr>
        <w:tc>
          <w:tcPr>
            <w:tcW w:w="4050" w:type="dxa"/>
            <w:tcBorders>
              <w:top w:val="nil"/>
              <w:left w:val="nil"/>
              <w:bottom w:val="nil"/>
              <w:right w:val="nil"/>
            </w:tcBorders>
            <w:shd w:val="clear" w:color="auto" w:fill="auto"/>
            <w:noWrap/>
            <w:vAlign w:val="bottom"/>
            <w:hideMark/>
          </w:tcPr>
          <w:p w:rsidR="00E1641B" w:rsidRPr="00F65498" w:rsidRDefault="00E1641B" w:rsidP="003473A5">
            <w:pPr>
              <w:spacing w:after="0" w:line="240" w:lineRule="auto"/>
              <w:rPr>
                <w:rFonts w:ascii="Times New Roman" w:eastAsia="Times New Roman" w:hAnsi="Times New Roman"/>
                <w:sz w:val="22"/>
                <w:szCs w:val="22"/>
              </w:rPr>
            </w:pPr>
          </w:p>
        </w:tc>
        <w:tc>
          <w:tcPr>
            <w:tcW w:w="3600" w:type="dxa"/>
            <w:tcBorders>
              <w:top w:val="nil"/>
              <w:left w:val="nil"/>
              <w:bottom w:val="nil"/>
              <w:right w:val="nil"/>
            </w:tcBorders>
            <w:shd w:val="clear" w:color="auto" w:fill="auto"/>
            <w:hideMark/>
          </w:tcPr>
          <w:p w:rsidR="00E1641B" w:rsidRPr="00F65498" w:rsidRDefault="002522FE" w:rsidP="003473A5">
            <w:pPr>
              <w:spacing w:after="0" w:line="240" w:lineRule="auto"/>
              <w:rPr>
                <w:rFonts w:ascii="Times New Roman" w:eastAsia="Times New Roman" w:hAnsi="Times New Roman"/>
                <w:b/>
                <w:bCs/>
                <w:sz w:val="22"/>
                <w:szCs w:val="22"/>
              </w:rPr>
            </w:pPr>
            <w:r w:rsidRPr="00F65498">
              <w:rPr>
                <w:rFonts w:ascii="Times New Roman" w:eastAsia="Times New Roman" w:hAnsi="Times New Roman"/>
                <w:b/>
                <w:bCs/>
                <w:sz w:val="22"/>
                <w:szCs w:val="22"/>
              </w:rPr>
              <w:t>ANNUAL</w:t>
            </w:r>
            <w:r w:rsidR="00E1641B" w:rsidRPr="00F65498">
              <w:rPr>
                <w:rFonts w:ascii="Times New Roman" w:eastAsia="Times New Roman" w:hAnsi="Times New Roman"/>
                <w:b/>
                <w:bCs/>
                <w:sz w:val="22"/>
                <w:szCs w:val="22"/>
              </w:rPr>
              <w:t xml:space="preserve"> EST. BENEFITS (48%)</w:t>
            </w:r>
          </w:p>
        </w:tc>
        <w:tc>
          <w:tcPr>
            <w:tcW w:w="1350" w:type="dxa"/>
            <w:tcBorders>
              <w:top w:val="nil"/>
              <w:left w:val="nil"/>
              <w:bottom w:val="nil"/>
              <w:right w:val="nil"/>
            </w:tcBorders>
            <w:shd w:val="clear" w:color="auto" w:fill="auto"/>
            <w:noWrap/>
            <w:vAlign w:val="bottom"/>
            <w:hideMark/>
          </w:tcPr>
          <w:p w:rsidR="00E1641B" w:rsidRPr="00F65498" w:rsidRDefault="007B3F3D" w:rsidP="003473A5">
            <w:pPr>
              <w:spacing w:after="0" w:line="240" w:lineRule="auto"/>
              <w:jc w:val="right"/>
              <w:rPr>
                <w:rFonts w:ascii="Times New Roman" w:eastAsia="Times New Roman" w:hAnsi="Times New Roman"/>
                <w:sz w:val="22"/>
                <w:szCs w:val="22"/>
              </w:rPr>
            </w:pPr>
            <w:r>
              <w:rPr>
                <w:rFonts w:ascii="Times New Roman" w:eastAsia="Times New Roman" w:hAnsi="Times New Roman"/>
                <w:sz w:val="22"/>
                <w:szCs w:val="22"/>
              </w:rPr>
              <w:t>193,704</w:t>
            </w:r>
            <w:r w:rsidR="00E1641B" w:rsidRPr="00F65498">
              <w:rPr>
                <w:rFonts w:ascii="Times New Roman" w:eastAsia="Times New Roman" w:hAnsi="Times New Roman"/>
                <w:sz w:val="22"/>
                <w:szCs w:val="22"/>
              </w:rPr>
              <w:t xml:space="preserve"> </w:t>
            </w:r>
          </w:p>
        </w:tc>
      </w:tr>
      <w:tr w:rsidR="00F65498" w:rsidRPr="00F65498" w:rsidTr="009F0557">
        <w:trPr>
          <w:trHeight w:val="49"/>
        </w:trPr>
        <w:tc>
          <w:tcPr>
            <w:tcW w:w="4050" w:type="dxa"/>
            <w:tcBorders>
              <w:top w:val="nil"/>
              <w:left w:val="nil"/>
              <w:bottom w:val="nil"/>
              <w:right w:val="nil"/>
            </w:tcBorders>
            <w:shd w:val="clear" w:color="auto" w:fill="auto"/>
            <w:noWrap/>
            <w:vAlign w:val="bottom"/>
            <w:hideMark/>
          </w:tcPr>
          <w:p w:rsidR="00E1641B" w:rsidRPr="00F65498" w:rsidRDefault="00E1641B" w:rsidP="003473A5">
            <w:pPr>
              <w:spacing w:after="0" w:line="240" w:lineRule="auto"/>
              <w:rPr>
                <w:rFonts w:ascii="Times New Roman" w:eastAsia="Times New Roman" w:hAnsi="Times New Roman"/>
                <w:sz w:val="22"/>
                <w:szCs w:val="22"/>
              </w:rPr>
            </w:pPr>
          </w:p>
        </w:tc>
        <w:tc>
          <w:tcPr>
            <w:tcW w:w="3600" w:type="dxa"/>
            <w:tcBorders>
              <w:top w:val="nil"/>
              <w:left w:val="nil"/>
              <w:bottom w:val="nil"/>
              <w:right w:val="nil"/>
            </w:tcBorders>
            <w:shd w:val="clear" w:color="auto" w:fill="auto"/>
            <w:hideMark/>
          </w:tcPr>
          <w:p w:rsidR="00E1641B" w:rsidRPr="00F65498" w:rsidRDefault="00E1641B" w:rsidP="003473A5">
            <w:pPr>
              <w:spacing w:after="0" w:line="240" w:lineRule="auto"/>
              <w:rPr>
                <w:rFonts w:ascii="Times New Roman" w:eastAsia="Times New Roman" w:hAnsi="Times New Roman"/>
                <w:b/>
                <w:bCs/>
                <w:sz w:val="22"/>
                <w:szCs w:val="22"/>
              </w:rPr>
            </w:pPr>
            <w:r w:rsidRPr="00F65498">
              <w:rPr>
                <w:rFonts w:ascii="Times New Roman" w:eastAsia="Times New Roman" w:hAnsi="Times New Roman"/>
                <w:b/>
                <w:bCs/>
                <w:sz w:val="22"/>
                <w:szCs w:val="22"/>
              </w:rPr>
              <w:t>TOTAL SALARY &amp; BENEFITS</w:t>
            </w:r>
          </w:p>
        </w:tc>
        <w:tc>
          <w:tcPr>
            <w:tcW w:w="1350" w:type="dxa"/>
            <w:tcBorders>
              <w:top w:val="nil"/>
              <w:left w:val="nil"/>
              <w:bottom w:val="nil"/>
              <w:right w:val="nil"/>
            </w:tcBorders>
            <w:shd w:val="clear" w:color="auto" w:fill="auto"/>
            <w:noWrap/>
            <w:vAlign w:val="bottom"/>
            <w:hideMark/>
          </w:tcPr>
          <w:p w:rsidR="00E1641B" w:rsidRPr="00F65498" w:rsidRDefault="00E1641B" w:rsidP="002D2AE4">
            <w:pPr>
              <w:spacing w:after="0" w:line="240" w:lineRule="auto"/>
              <w:jc w:val="right"/>
              <w:rPr>
                <w:rFonts w:ascii="Times New Roman" w:eastAsia="Times New Roman" w:hAnsi="Times New Roman"/>
                <w:b/>
                <w:bCs/>
                <w:sz w:val="22"/>
                <w:szCs w:val="22"/>
              </w:rPr>
            </w:pPr>
            <w:r w:rsidRPr="00F65498">
              <w:rPr>
                <w:rFonts w:ascii="Times New Roman" w:eastAsia="Times New Roman" w:hAnsi="Times New Roman"/>
                <w:b/>
                <w:bCs/>
                <w:sz w:val="22"/>
                <w:szCs w:val="22"/>
              </w:rPr>
              <w:t>$</w:t>
            </w:r>
            <w:r w:rsidR="007B3F3D">
              <w:rPr>
                <w:rFonts w:ascii="Times New Roman" w:eastAsia="Times New Roman" w:hAnsi="Times New Roman"/>
                <w:b/>
                <w:bCs/>
                <w:sz w:val="22"/>
                <w:szCs w:val="22"/>
              </w:rPr>
              <w:t>597,254</w:t>
            </w:r>
            <w:r w:rsidRPr="00F65498">
              <w:rPr>
                <w:rFonts w:ascii="Times New Roman" w:eastAsia="Times New Roman" w:hAnsi="Times New Roman"/>
                <w:b/>
                <w:bCs/>
                <w:sz w:val="22"/>
                <w:szCs w:val="22"/>
              </w:rPr>
              <w:t xml:space="preserve"> </w:t>
            </w:r>
          </w:p>
        </w:tc>
      </w:tr>
    </w:tbl>
    <w:p w:rsidR="00576755" w:rsidRDefault="003C0A33" w:rsidP="00576755">
      <w:pPr>
        <w:spacing w:line="240" w:lineRule="auto"/>
        <w:ind w:firstLine="360"/>
        <w:jc w:val="both"/>
        <w:rPr>
          <w:rFonts w:ascii="Times New Roman" w:hAnsi="Times New Roman"/>
          <w:sz w:val="16"/>
          <w:szCs w:val="16"/>
        </w:rPr>
      </w:pPr>
      <w:r w:rsidRPr="00F65498">
        <w:rPr>
          <w:rFonts w:ascii="Times New Roman" w:hAnsi="Times New Roman"/>
          <w:sz w:val="16"/>
          <w:szCs w:val="16"/>
        </w:rPr>
        <w:t xml:space="preserve">* </w:t>
      </w:r>
      <w:r w:rsidR="00B148CA" w:rsidRPr="00F65498">
        <w:rPr>
          <w:rFonts w:ascii="Times New Roman" w:hAnsi="Times New Roman"/>
          <w:sz w:val="16"/>
          <w:szCs w:val="16"/>
        </w:rPr>
        <w:t xml:space="preserve">Does not include </w:t>
      </w:r>
      <w:r w:rsidRPr="00F65498">
        <w:rPr>
          <w:rFonts w:ascii="Times New Roman" w:hAnsi="Times New Roman"/>
          <w:sz w:val="16"/>
          <w:szCs w:val="16"/>
        </w:rPr>
        <w:t>Acting Director</w:t>
      </w:r>
      <w:r w:rsidR="009A2DE9" w:rsidRPr="00F65498">
        <w:rPr>
          <w:rFonts w:ascii="Times New Roman" w:hAnsi="Times New Roman"/>
          <w:sz w:val="16"/>
          <w:szCs w:val="16"/>
        </w:rPr>
        <w:t xml:space="preserve"> Pay </w:t>
      </w:r>
      <w:r w:rsidR="00B148CA" w:rsidRPr="00F65498">
        <w:rPr>
          <w:rFonts w:ascii="Times New Roman" w:hAnsi="Times New Roman"/>
          <w:sz w:val="16"/>
          <w:szCs w:val="16"/>
        </w:rPr>
        <w:t>(Additional $3,842)</w:t>
      </w:r>
    </w:p>
    <w:p w:rsidR="00576755" w:rsidRPr="00576755" w:rsidRDefault="00576755" w:rsidP="00576755">
      <w:pPr>
        <w:spacing w:line="240" w:lineRule="auto"/>
        <w:ind w:firstLine="360"/>
        <w:jc w:val="both"/>
        <w:rPr>
          <w:rFonts w:ascii="Times New Roman" w:hAnsi="Times New Roman"/>
          <w:sz w:val="16"/>
          <w:szCs w:val="16"/>
        </w:rPr>
      </w:pPr>
    </w:p>
    <w:p w:rsidR="003E75C9" w:rsidRPr="003E75C9" w:rsidRDefault="00F65498" w:rsidP="003E75C9">
      <w:pPr>
        <w:pStyle w:val="ListParagraph"/>
        <w:numPr>
          <w:ilvl w:val="0"/>
          <w:numId w:val="9"/>
        </w:numPr>
        <w:spacing w:after="160" w:line="240" w:lineRule="auto"/>
        <w:ind w:left="360"/>
        <w:jc w:val="both"/>
        <w:rPr>
          <w:rFonts w:ascii="Times New Roman" w:hAnsi="Times New Roman"/>
          <w:sz w:val="22"/>
          <w:szCs w:val="22"/>
        </w:rPr>
      </w:pPr>
      <w:r>
        <w:rPr>
          <w:rFonts w:ascii="Times New Roman" w:hAnsi="Times New Roman"/>
          <w:sz w:val="22"/>
          <w:szCs w:val="22"/>
        </w:rPr>
        <w:t>Work</w:t>
      </w:r>
      <w:r w:rsidRPr="001108C7">
        <w:rPr>
          <w:rFonts w:ascii="Times New Roman" w:hAnsi="Times New Roman"/>
          <w:sz w:val="22"/>
          <w:szCs w:val="22"/>
        </w:rPr>
        <w:t>Source</w:t>
      </w:r>
      <w:r w:rsidR="00E1641B" w:rsidRPr="001108C7">
        <w:rPr>
          <w:rFonts w:ascii="Times New Roman" w:hAnsi="Times New Roman"/>
          <w:sz w:val="22"/>
          <w:szCs w:val="22"/>
        </w:rPr>
        <w:t xml:space="preserve"> Coastal staff </w:t>
      </w:r>
      <w:r w:rsidR="00576755">
        <w:rPr>
          <w:rFonts w:ascii="Times New Roman" w:hAnsi="Times New Roman"/>
          <w:sz w:val="22"/>
          <w:szCs w:val="22"/>
        </w:rPr>
        <w:t xml:space="preserve">will </w:t>
      </w:r>
      <w:r w:rsidR="00E1641B" w:rsidRPr="001108C7">
        <w:rPr>
          <w:rFonts w:ascii="Times New Roman" w:hAnsi="Times New Roman"/>
          <w:sz w:val="22"/>
          <w:szCs w:val="22"/>
        </w:rPr>
        <w:t>be paid for accrued leave in accordance with City policies when they separate from City employment.</w:t>
      </w:r>
      <w:r w:rsidR="00614276" w:rsidRPr="001108C7">
        <w:rPr>
          <w:rFonts w:ascii="Times New Roman" w:hAnsi="Times New Roman"/>
          <w:sz w:val="22"/>
          <w:szCs w:val="22"/>
        </w:rPr>
        <w:t xml:space="preserve"> </w:t>
      </w:r>
    </w:p>
    <w:p w:rsidR="00E1641B" w:rsidRPr="001108C7" w:rsidRDefault="00E1641B">
      <w:pPr>
        <w:pStyle w:val="ListParagraph"/>
        <w:spacing w:after="160"/>
        <w:ind w:left="360"/>
        <w:jc w:val="both"/>
        <w:rPr>
          <w:rFonts w:ascii="Times New Roman" w:hAnsi="Times New Roman"/>
          <w:sz w:val="10"/>
          <w:szCs w:val="22"/>
        </w:rPr>
      </w:pPr>
    </w:p>
    <w:p w:rsidR="00F70C2C" w:rsidRPr="001108C7" w:rsidRDefault="00E1641B">
      <w:pPr>
        <w:pStyle w:val="ListParagraph"/>
        <w:numPr>
          <w:ilvl w:val="0"/>
          <w:numId w:val="9"/>
        </w:numPr>
        <w:spacing w:after="160" w:line="240" w:lineRule="auto"/>
        <w:ind w:left="360"/>
        <w:jc w:val="both"/>
        <w:rPr>
          <w:rFonts w:ascii="Times New Roman" w:hAnsi="Times New Roman"/>
          <w:strike/>
          <w:sz w:val="22"/>
          <w:szCs w:val="22"/>
        </w:rPr>
      </w:pPr>
      <w:r w:rsidRPr="001108C7">
        <w:rPr>
          <w:rFonts w:ascii="Times New Roman" w:hAnsi="Times New Roman"/>
          <w:sz w:val="22"/>
          <w:szCs w:val="22"/>
        </w:rPr>
        <w:t>WorkSource Coastal staff members currently receiving health, dental</w:t>
      </w:r>
      <w:r w:rsidR="002522FE" w:rsidRPr="001108C7">
        <w:rPr>
          <w:rFonts w:ascii="Times New Roman" w:hAnsi="Times New Roman"/>
          <w:sz w:val="22"/>
          <w:szCs w:val="22"/>
        </w:rPr>
        <w:t>,</w:t>
      </w:r>
      <w:r w:rsidRPr="001108C7">
        <w:rPr>
          <w:rFonts w:ascii="Times New Roman" w:hAnsi="Times New Roman"/>
          <w:sz w:val="22"/>
          <w:szCs w:val="22"/>
        </w:rPr>
        <w:t xml:space="preserve"> vision and/or life insurance benefits from the City will remain on the City’s benefit plan(s) until </w:t>
      </w:r>
      <w:r w:rsidR="00516307" w:rsidRPr="001108C7">
        <w:rPr>
          <w:rFonts w:ascii="Times New Roman" w:hAnsi="Times New Roman"/>
          <w:sz w:val="22"/>
          <w:szCs w:val="22"/>
        </w:rPr>
        <w:t>12/31/2019.  Effective January 1, 2020</w:t>
      </w:r>
      <w:r w:rsidR="001F5F7E" w:rsidRPr="001108C7">
        <w:rPr>
          <w:rFonts w:ascii="Times New Roman" w:hAnsi="Times New Roman"/>
          <w:sz w:val="22"/>
          <w:szCs w:val="22"/>
        </w:rPr>
        <w:t>,</w:t>
      </w:r>
      <w:r w:rsidR="00516307" w:rsidRPr="001108C7">
        <w:rPr>
          <w:rFonts w:ascii="Times New Roman" w:hAnsi="Times New Roman"/>
          <w:sz w:val="22"/>
          <w:szCs w:val="22"/>
        </w:rPr>
        <w:t xml:space="preserve"> WorkSource Coastal staff members may elect to participate in benefit plans offered by the CRC.</w:t>
      </w:r>
    </w:p>
    <w:p w:rsidR="002522FE" w:rsidRPr="001108C7" w:rsidRDefault="002522FE" w:rsidP="009F0557">
      <w:pPr>
        <w:pStyle w:val="ListParagraph"/>
        <w:spacing w:after="160" w:line="240" w:lineRule="auto"/>
        <w:ind w:left="360"/>
        <w:jc w:val="both"/>
        <w:rPr>
          <w:rFonts w:ascii="Times New Roman" w:hAnsi="Times New Roman"/>
          <w:sz w:val="22"/>
          <w:szCs w:val="22"/>
        </w:rPr>
      </w:pPr>
    </w:p>
    <w:p w:rsidR="00C67833" w:rsidRDefault="00F70C2C" w:rsidP="00C67833">
      <w:pPr>
        <w:pStyle w:val="ListParagraph"/>
        <w:numPr>
          <w:ilvl w:val="0"/>
          <w:numId w:val="9"/>
        </w:numPr>
        <w:spacing w:after="160" w:line="240" w:lineRule="auto"/>
        <w:ind w:left="360"/>
        <w:jc w:val="both"/>
        <w:rPr>
          <w:rFonts w:ascii="Times New Roman" w:hAnsi="Times New Roman"/>
          <w:sz w:val="22"/>
          <w:szCs w:val="22"/>
        </w:rPr>
      </w:pPr>
      <w:r w:rsidRPr="001108C7">
        <w:rPr>
          <w:rFonts w:ascii="Times New Roman" w:hAnsi="Times New Roman"/>
          <w:sz w:val="22"/>
          <w:szCs w:val="22"/>
        </w:rPr>
        <w:t>The following two individuals are within ninety (90) days of vesting with the City. They will remain</w:t>
      </w:r>
      <w:r>
        <w:rPr>
          <w:rFonts w:ascii="Times New Roman" w:hAnsi="Times New Roman"/>
          <w:sz w:val="22"/>
          <w:szCs w:val="22"/>
        </w:rPr>
        <w:t xml:space="preserve"> City employees through March 31, 2020 at which point they will transfer to the CRC. </w:t>
      </w:r>
      <w:r w:rsidR="003C0A33" w:rsidRPr="00F65498">
        <w:rPr>
          <w:rFonts w:ascii="Times New Roman" w:hAnsi="Times New Roman"/>
          <w:sz w:val="22"/>
          <w:szCs w:val="22"/>
        </w:rPr>
        <w:t xml:space="preserve">There will be no increase in their salaries </w:t>
      </w:r>
      <w:r w:rsidR="001108C7" w:rsidRPr="00F65498">
        <w:rPr>
          <w:rFonts w:ascii="Times New Roman" w:hAnsi="Times New Roman"/>
          <w:sz w:val="22"/>
          <w:szCs w:val="22"/>
        </w:rPr>
        <w:t>above December 31, 2019 pay rates during this</w:t>
      </w:r>
      <w:r w:rsidR="003C0A33" w:rsidRPr="00F65498">
        <w:rPr>
          <w:rFonts w:ascii="Times New Roman" w:hAnsi="Times New Roman"/>
          <w:sz w:val="22"/>
          <w:szCs w:val="22"/>
        </w:rPr>
        <w:t xml:space="preserve"> time unless approved by the CRC.  </w:t>
      </w:r>
      <w:r>
        <w:rPr>
          <w:rFonts w:ascii="Times New Roman" w:hAnsi="Times New Roman"/>
          <w:sz w:val="22"/>
          <w:szCs w:val="22"/>
        </w:rPr>
        <w:t>The City will invoice the CRC for the cost of funding the</w:t>
      </w:r>
      <w:r w:rsidR="00077731">
        <w:rPr>
          <w:rFonts w:ascii="Times New Roman" w:hAnsi="Times New Roman"/>
          <w:sz w:val="22"/>
          <w:szCs w:val="22"/>
        </w:rPr>
        <w:t>se two positions for this three-</w:t>
      </w:r>
      <w:r>
        <w:rPr>
          <w:rFonts w:ascii="Times New Roman" w:hAnsi="Times New Roman"/>
          <w:sz w:val="22"/>
          <w:szCs w:val="22"/>
        </w:rPr>
        <w:t>month period and the CRC will reimburse the City from WIOA grant funds.</w:t>
      </w:r>
      <w:r w:rsidR="00516307">
        <w:rPr>
          <w:rFonts w:ascii="Times New Roman" w:hAnsi="Times New Roman"/>
          <w:sz w:val="22"/>
          <w:szCs w:val="22"/>
        </w:rPr>
        <w:t xml:space="preserve">  </w:t>
      </w:r>
      <w:r w:rsidR="00516307" w:rsidRPr="001108C7">
        <w:rPr>
          <w:rFonts w:ascii="Times New Roman" w:hAnsi="Times New Roman"/>
          <w:sz w:val="22"/>
          <w:szCs w:val="22"/>
        </w:rPr>
        <w:t>Invoices will be generated by the City’s Finance Department and will charge the CRC for actual salaries paid, including any leave benefits or separation pay, and benefits for the period of employment calculated as 48% of gross salary paid.</w:t>
      </w:r>
    </w:p>
    <w:tbl>
      <w:tblPr>
        <w:tblW w:w="8798" w:type="dxa"/>
        <w:tblInd w:w="360" w:type="dxa"/>
        <w:tblLook w:val="04A0" w:firstRow="1" w:lastRow="0" w:firstColumn="1" w:lastColumn="0" w:noHBand="0" w:noVBand="1"/>
      </w:tblPr>
      <w:tblGrid>
        <w:gridCol w:w="3960"/>
        <w:gridCol w:w="3632"/>
        <w:gridCol w:w="1206"/>
      </w:tblGrid>
      <w:tr w:rsidR="0087486C" w:rsidRPr="00E95E8A" w:rsidTr="007F4660">
        <w:trPr>
          <w:trHeight w:val="53"/>
        </w:trPr>
        <w:tc>
          <w:tcPr>
            <w:tcW w:w="3960" w:type="dxa"/>
            <w:tcBorders>
              <w:top w:val="nil"/>
              <w:left w:val="nil"/>
              <w:bottom w:val="single" w:sz="4" w:space="0" w:color="auto"/>
              <w:right w:val="nil"/>
            </w:tcBorders>
            <w:shd w:val="clear" w:color="auto" w:fill="auto"/>
            <w:noWrap/>
            <w:vAlign w:val="bottom"/>
            <w:hideMark/>
          </w:tcPr>
          <w:p w:rsidR="0087486C" w:rsidRPr="00D11424" w:rsidRDefault="0087486C" w:rsidP="00F601FC">
            <w:pPr>
              <w:spacing w:after="0" w:line="240" w:lineRule="auto"/>
              <w:rPr>
                <w:rFonts w:ascii="Times New Roman" w:eastAsia="Times New Roman" w:hAnsi="Times New Roman"/>
                <w:b/>
                <w:bCs/>
                <w:color w:val="000000"/>
                <w:sz w:val="22"/>
                <w:szCs w:val="22"/>
              </w:rPr>
            </w:pPr>
            <w:r w:rsidRPr="00D11424">
              <w:rPr>
                <w:rFonts w:ascii="Times New Roman" w:eastAsia="Times New Roman" w:hAnsi="Times New Roman"/>
                <w:b/>
                <w:bCs/>
                <w:color w:val="000000"/>
                <w:sz w:val="22"/>
                <w:szCs w:val="22"/>
              </w:rPr>
              <w:t>Working Title</w:t>
            </w:r>
          </w:p>
        </w:tc>
        <w:tc>
          <w:tcPr>
            <w:tcW w:w="3632" w:type="dxa"/>
            <w:tcBorders>
              <w:top w:val="nil"/>
              <w:left w:val="nil"/>
              <w:bottom w:val="single" w:sz="4" w:space="0" w:color="auto"/>
              <w:right w:val="nil"/>
            </w:tcBorders>
            <w:shd w:val="clear" w:color="auto" w:fill="auto"/>
            <w:noWrap/>
            <w:vAlign w:val="bottom"/>
            <w:hideMark/>
          </w:tcPr>
          <w:p w:rsidR="0087486C" w:rsidRPr="00D11424" w:rsidRDefault="0087486C" w:rsidP="00F601FC">
            <w:pPr>
              <w:spacing w:after="0" w:line="240" w:lineRule="auto"/>
              <w:rPr>
                <w:rFonts w:ascii="Times New Roman" w:eastAsia="Times New Roman" w:hAnsi="Times New Roman"/>
                <w:b/>
                <w:bCs/>
                <w:color w:val="000000"/>
                <w:sz w:val="22"/>
                <w:szCs w:val="22"/>
              </w:rPr>
            </w:pPr>
            <w:r w:rsidRPr="00D11424">
              <w:rPr>
                <w:rFonts w:ascii="Times New Roman" w:eastAsia="Times New Roman" w:hAnsi="Times New Roman"/>
                <w:b/>
                <w:bCs/>
                <w:color w:val="000000"/>
                <w:sz w:val="22"/>
                <w:szCs w:val="22"/>
              </w:rPr>
              <w:t>Employee</w:t>
            </w:r>
          </w:p>
        </w:tc>
        <w:tc>
          <w:tcPr>
            <w:tcW w:w="1206" w:type="dxa"/>
            <w:tcBorders>
              <w:top w:val="nil"/>
              <w:left w:val="nil"/>
              <w:bottom w:val="single" w:sz="4" w:space="0" w:color="auto"/>
              <w:right w:val="nil"/>
            </w:tcBorders>
            <w:shd w:val="clear" w:color="auto" w:fill="auto"/>
            <w:noWrap/>
            <w:vAlign w:val="bottom"/>
            <w:hideMark/>
          </w:tcPr>
          <w:p w:rsidR="0087486C" w:rsidRPr="00D11424" w:rsidRDefault="0087486C" w:rsidP="00F601FC">
            <w:pPr>
              <w:spacing w:after="0" w:line="240" w:lineRule="auto"/>
              <w:jc w:val="right"/>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Salaries</w:t>
            </w:r>
          </w:p>
        </w:tc>
      </w:tr>
      <w:tr w:rsidR="0087486C" w:rsidRPr="00E95E8A" w:rsidTr="007F4660">
        <w:trPr>
          <w:trHeight w:val="103"/>
        </w:trPr>
        <w:tc>
          <w:tcPr>
            <w:tcW w:w="3960" w:type="dxa"/>
            <w:tcBorders>
              <w:top w:val="nil"/>
              <w:left w:val="nil"/>
              <w:bottom w:val="nil"/>
              <w:right w:val="nil"/>
            </w:tcBorders>
            <w:shd w:val="clear" w:color="auto" w:fill="auto"/>
            <w:hideMark/>
          </w:tcPr>
          <w:p w:rsidR="0087486C" w:rsidRPr="00D11424" w:rsidRDefault="0087486C" w:rsidP="00F601FC">
            <w:pPr>
              <w:spacing w:after="0" w:line="240" w:lineRule="auto"/>
              <w:rPr>
                <w:rFonts w:ascii="Times New Roman" w:eastAsia="Times New Roman" w:hAnsi="Times New Roman"/>
                <w:sz w:val="22"/>
                <w:szCs w:val="22"/>
              </w:rPr>
            </w:pPr>
            <w:r w:rsidRPr="00D11424">
              <w:rPr>
                <w:rFonts w:ascii="Times New Roman" w:eastAsia="Times New Roman" w:hAnsi="Times New Roman"/>
                <w:sz w:val="22"/>
                <w:szCs w:val="22"/>
              </w:rPr>
              <w:t>Sr. Program Monitor</w:t>
            </w:r>
          </w:p>
        </w:tc>
        <w:tc>
          <w:tcPr>
            <w:tcW w:w="3632" w:type="dxa"/>
            <w:tcBorders>
              <w:top w:val="nil"/>
              <w:left w:val="nil"/>
              <w:bottom w:val="nil"/>
              <w:right w:val="nil"/>
            </w:tcBorders>
            <w:shd w:val="clear" w:color="auto" w:fill="auto"/>
            <w:hideMark/>
          </w:tcPr>
          <w:p w:rsidR="0087486C" w:rsidRPr="00D11424" w:rsidRDefault="0087486C" w:rsidP="00F601FC">
            <w:pPr>
              <w:spacing w:after="0" w:line="240" w:lineRule="auto"/>
              <w:rPr>
                <w:rFonts w:ascii="Times New Roman" w:eastAsia="Times New Roman" w:hAnsi="Times New Roman"/>
                <w:sz w:val="22"/>
                <w:szCs w:val="22"/>
              </w:rPr>
            </w:pPr>
            <w:r w:rsidRPr="00D11424">
              <w:rPr>
                <w:rFonts w:ascii="Times New Roman" w:eastAsia="Times New Roman" w:hAnsi="Times New Roman"/>
                <w:sz w:val="22"/>
                <w:szCs w:val="22"/>
              </w:rPr>
              <w:t>Jenkins, Angela</w:t>
            </w:r>
          </w:p>
        </w:tc>
        <w:tc>
          <w:tcPr>
            <w:tcW w:w="1206" w:type="dxa"/>
            <w:tcBorders>
              <w:top w:val="nil"/>
              <w:left w:val="nil"/>
              <w:bottom w:val="nil"/>
              <w:right w:val="nil"/>
            </w:tcBorders>
            <w:shd w:val="clear" w:color="auto" w:fill="auto"/>
            <w:noWrap/>
            <w:vAlign w:val="bottom"/>
            <w:hideMark/>
          </w:tcPr>
          <w:p w:rsidR="0087486C" w:rsidRPr="00F65498" w:rsidRDefault="00B148CA" w:rsidP="00F601FC">
            <w:pPr>
              <w:spacing w:after="0" w:line="240" w:lineRule="auto"/>
              <w:jc w:val="right"/>
              <w:rPr>
                <w:rFonts w:ascii="Times New Roman" w:eastAsia="Times New Roman" w:hAnsi="Times New Roman"/>
                <w:sz w:val="22"/>
                <w:szCs w:val="22"/>
              </w:rPr>
            </w:pPr>
            <w:r w:rsidRPr="00F65498">
              <w:rPr>
                <w:rFonts w:ascii="Times New Roman" w:eastAsia="Times New Roman" w:hAnsi="Times New Roman"/>
                <w:sz w:val="22"/>
                <w:szCs w:val="22"/>
              </w:rPr>
              <w:t>47,</w:t>
            </w:r>
            <w:r w:rsidR="0073288A" w:rsidRPr="00F65498">
              <w:rPr>
                <w:rFonts w:ascii="Times New Roman" w:eastAsia="Times New Roman" w:hAnsi="Times New Roman"/>
                <w:sz w:val="22"/>
                <w:szCs w:val="22"/>
              </w:rPr>
              <w:t>331</w:t>
            </w:r>
            <w:r w:rsidR="0087486C" w:rsidRPr="00F65498">
              <w:rPr>
                <w:rFonts w:ascii="Times New Roman" w:eastAsia="Times New Roman" w:hAnsi="Times New Roman"/>
                <w:sz w:val="22"/>
                <w:szCs w:val="22"/>
              </w:rPr>
              <w:t xml:space="preserve"> </w:t>
            </w:r>
          </w:p>
        </w:tc>
      </w:tr>
      <w:tr w:rsidR="0087486C" w:rsidRPr="00E95E8A" w:rsidTr="007F4660">
        <w:trPr>
          <w:trHeight w:val="103"/>
        </w:trPr>
        <w:tc>
          <w:tcPr>
            <w:tcW w:w="3960" w:type="dxa"/>
            <w:tcBorders>
              <w:top w:val="nil"/>
              <w:left w:val="nil"/>
              <w:bottom w:val="nil"/>
              <w:right w:val="nil"/>
            </w:tcBorders>
            <w:shd w:val="clear" w:color="auto" w:fill="auto"/>
            <w:hideMark/>
          </w:tcPr>
          <w:p w:rsidR="0087486C" w:rsidRPr="00D11424" w:rsidRDefault="0087486C" w:rsidP="00F601FC">
            <w:pPr>
              <w:spacing w:after="0" w:line="240" w:lineRule="auto"/>
              <w:rPr>
                <w:rFonts w:ascii="Times New Roman" w:eastAsia="Times New Roman" w:hAnsi="Times New Roman"/>
                <w:sz w:val="22"/>
                <w:szCs w:val="22"/>
              </w:rPr>
            </w:pPr>
            <w:r w:rsidRPr="00D11424">
              <w:rPr>
                <w:rFonts w:ascii="Times New Roman" w:eastAsia="Times New Roman" w:hAnsi="Times New Roman"/>
                <w:sz w:val="22"/>
                <w:szCs w:val="22"/>
              </w:rPr>
              <w:t>Administrative Assistant</w:t>
            </w:r>
          </w:p>
        </w:tc>
        <w:tc>
          <w:tcPr>
            <w:tcW w:w="3632" w:type="dxa"/>
            <w:tcBorders>
              <w:top w:val="nil"/>
              <w:left w:val="nil"/>
              <w:bottom w:val="nil"/>
              <w:right w:val="nil"/>
            </w:tcBorders>
            <w:shd w:val="clear" w:color="auto" w:fill="auto"/>
            <w:hideMark/>
          </w:tcPr>
          <w:p w:rsidR="0087486C" w:rsidRPr="00D11424" w:rsidRDefault="0087486C" w:rsidP="00F601FC">
            <w:pPr>
              <w:spacing w:after="0" w:line="240" w:lineRule="auto"/>
              <w:rPr>
                <w:rFonts w:ascii="Times New Roman" w:eastAsia="Times New Roman" w:hAnsi="Times New Roman"/>
                <w:sz w:val="22"/>
                <w:szCs w:val="22"/>
              </w:rPr>
            </w:pPr>
            <w:r w:rsidRPr="00D11424">
              <w:rPr>
                <w:rFonts w:ascii="Times New Roman" w:eastAsia="Times New Roman" w:hAnsi="Times New Roman"/>
                <w:sz w:val="22"/>
                <w:szCs w:val="22"/>
              </w:rPr>
              <w:t>Smashum, Tiffani</w:t>
            </w:r>
          </w:p>
        </w:tc>
        <w:tc>
          <w:tcPr>
            <w:tcW w:w="1206" w:type="dxa"/>
            <w:tcBorders>
              <w:top w:val="nil"/>
              <w:left w:val="nil"/>
              <w:bottom w:val="nil"/>
              <w:right w:val="nil"/>
            </w:tcBorders>
            <w:shd w:val="clear" w:color="auto" w:fill="auto"/>
            <w:noWrap/>
            <w:vAlign w:val="bottom"/>
            <w:hideMark/>
          </w:tcPr>
          <w:p w:rsidR="0087486C" w:rsidRPr="00F65498" w:rsidRDefault="00332290" w:rsidP="00F601FC">
            <w:pPr>
              <w:spacing w:after="0" w:line="240" w:lineRule="auto"/>
              <w:jc w:val="right"/>
              <w:rPr>
                <w:rFonts w:ascii="Times New Roman" w:eastAsia="Times New Roman" w:hAnsi="Times New Roman"/>
                <w:sz w:val="22"/>
                <w:szCs w:val="22"/>
              </w:rPr>
            </w:pPr>
            <w:r w:rsidRPr="00F65498">
              <w:rPr>
                <w:rFonts w:ascii="Times New Roman" w:eastAsia="Times New Roman" w:hAnsi="Times New Roman"/>
                <w:sz w:val="22"/>
                <w:szCs w:val="22"/>
              </w:rPr>
              <w:t>31,309</w:t>
            </w:r>
            <w:r w:rsidR="0087486C" w:rsidRPr="00F65498">
              <w:rPr>
                <w:rFonts w:ascii="Times New Roman" w:eastAsia="Times New Roman" w:hAnsi="Times New Roman"/>
                <w:sz w:val="22"/>
                <w:szCs w:val="22"/>
              </w:rPr>
              <w:t xml:space="preserve"> </w:t>
            </w:r>
          </w:p>
        </w:tc>
      </w:tr>
      <w:tr w:rsidR="0087486C" w:rsidRPr="00E95E8A" w:rsidTr="007F4660">
        <w:trPr>
          <w:trHeight w:val="103"/>
        </w:trPr>
        <w:tc>
          <w:tcPr>
            <w:tcW w:w="3960" w:type="dxa"/>
            <w:tcBorders>
              <w:top w:val="nil"/>
              <w:left w:val="nil"/>
              <w:bottom w:val="nil"/>
              <w:right w:val="nil"/>
            </w:tcBorders>
            <w:shd w:val="clear" w:color="auto" w:fill="auto"/>
            <w:noWrap/>
            <w:vAlign w:val="bottom"/>
            <w:hideMark/>
          </w:tcPr>
          <w:p w:rsidR="0087486C" w:rsidRPr="00D11424" w:rsidRDefault="0087486C" w:rsidP="00F601FC">
            <w:pPr>
              <w:spacing w:after="0" w:line="240" w:lineRule="auto"/>
              <w:rPr>
                <w:rFonts w:ascii="Times New Roman" w:eastAsia="Times New Roman" w:hAnsi="Times New Roman"/>
                <w:b/>
                <w:color w:val="000000"/>
                <w:sz w:val="22"/>
                <w:szCs w:val="22"/>
              </w:rPr>
            </w:pPr>
          </w:p>
        </w:tc>
        <w:tc>
          <w:tcPr>
            <w:tcW w:w="3632" w:type="dxa"/>
            <w:tcBorders>
              <w:top w:val="single" w:sz="4" w:space="0" w:color="auto"/>
              <w:left w:val="nil"/>
              <w:bottom w:val="nil"/>
              <w:right w:val="nil"/>
            </w:tcBorders>
            <w:shd w:val="clear" w:color="auto" w:fill="auto"/>
            <w:hideMark/>
          </w:tcPr>
          <w:p w:rsidR="0087486C" w:rsidRPr="00D11424" w:rsidRDefault="002522FE" w:rsidP="00F601FC">
            <w:pPr>
              <w:spacing w:after="0" w:line="240" w:lineRule="auto"/>
              <w:rPr>
                <w:rFonts w:ascii="Times New Roman" w:eastAsia="Times New Roman" w:hAnsi="Times New Roman"/>
                <w:b/>
                <w:bCs/>
                <w:sz w:val="22"/>
                <w:szCs w:val="22"/>
              </w:rPr>
            </w:pPr>
            <w:r>
              <w:rPr>
                <w:rFonts w:ascii="Times New Roman" w:eastAsia="Times New Roman" w:hAnsi="Times New Roman"/>
                <w:b/>
                <w:bCs/>
                <w:sz w:val="22"/>
                <w:szCs w:val="22"/>
              </w:rPr>
              <w:t xml:space="preserve">ANNUAL </w:t>
            </w:r>
            <w:r w:rsidR="0087486C" w:rsidRPr="00D11424">
              <w:rPr>
                <w:rFonts w:ascii="Times New Roman" w:eastAsia="Times New Roman" w:hAnsi="Times New Roman"/>
                <w:b/>
                <w:bCs/>
                <w:sz w:val="22"/>
                <w:szCs w:val="22"/>
              </w:rPr>
              <w:t>SALARY</w:t>
            </w:r>
          </w:p>
        </w:tc>
        <w:tc>
          <w:tcPr>
            <w:tcW w:w="1206" w:type="dxa"/>
            <w:tcBorders>
              <w:top w:val="single" w:sz="4" w:space="0" w:color="auto"/>
              <w:left w:val="nil"/>
              <w:bottom w:val="nil"/>
              <w:right w:val="nil"/>
            </w:tcBorders>
            <w:shd w:val="clear" w:color="auto" w:fill="auto"/>
            <w:noWrap/>
            <w:vAlign w:val="bottom"/>
            <w:hideMark/>
          </w:tcPr>
          <w:p w:rsidR="0087486C" w:rsidRPr="00F65498" w:rsidRDefault="00332290" w:rsidP="00F601FC">
            <w:pPr>
              <w:spacing w:after="0" w:line="240" w:lineRule="auto"/>
              <w:jc w:val="right"/>
              <w:rPr>
                <w:rFonts w:ascii="Times New Roman" w:eastAsia="Times New Roman" w:hAnsi="Times New Roman"/>
                <w:sz w:val="22"/>
                <w:szCs w:val="22"/>
              </w:rPr>
            </w:pPr>
            <w:r w:rsidRPr="00F65498">
              <w:rPr>
                <w:rFonts w:ascii="Times New Roman" w:eastAsia="Times New Roman" w:hAnsi="Times New Roman"/>
                <w:sz w:val="22"/>
                <w:szCs w:val="22"/>
              </w:rPr>
              <w:t>78,640</w:t>
            </w:r>
            <w:r w:rsidR="0087486C" w:rsidRPr="00F65498">
              <w:rPr>
                <w:rFonts w:ascii="Times New Roman" w:eastAsia="Times New Roman" w:hAnsi="Times New Roman"/>
                <w:sz w:val="22"/>
                <w:szCs w:val="22"/>
              </w:rPr>
              <w:t xml:space="preserve"> </w:t>
            </w:r>
          </w:p>
        </w:tc>
      </w:tr>
      <w:tr w:rsidR="0087486C" w:rsidRPr="00E95E8A" w:rsidTr="007F4660">
        <w:trPr>
          <w:trHeight w:val="103"/>
        </w:trPr>
        <w:tc>
          <w:tcPr>
            <w:tcW w:w="3960" w:type="dxa"/>
            <w:tcBorders>
              <w:top w:val="nil"/>
              <w:left w:val="nil"/>
              <w:bottom w:val="nil"/>
              <w:right w:val="nil"/>
            </w:tcBorders>
            <w:shd w:val="clear" w:color="auto" w:fill="auto"/>
            <w:noWrap/>
            <w:vAlign w:val="bottom"/>
            <w:hideMark/>
          </w:tcPr>
          <w:p w:rsidR="0087486C" w:rsidRPr="00D11424" w:rsidRDefault="0087486C" w:rsidP="00F601FC">
            <w:pPr>
              <w:spacing w:after="0" w:line="240" w:lineRule="auto"/>
              <w:rPr>
                <w:rFonts w:ascii="Times New Roman" w:eastAsia="Times New Roman" w:hAnsi="Times New Roman"/>
                <w:sz w:val="22"/>
                <w:szCs w:val="22"/>
              </w:rPr>
            </w:pPr>
          </w:p>
        </w:tc>
        <w:tc>
          <w:tcPr>
            <w:tcW w:w="3632" w:type="dxa"/>
            <w:tcBorders>
              <w:top w:val="nil"/>
              <w:left w:val="nil"/>
              <w:bottom w:val="nil"/>
              <w:right w:val="nil"/>
            </w:tcBorders>
            <w:shd w:val="clear" w:color="auto" w:fill="auto"/>
            <w:hideMark/>
          </w:tcPr>
          <w:p w:rsidR="0087486C" w:rsidRPr="00D11424" w:rsidRDefault="002522FE" w:rsidP="00F601FC">
            <w:pPr>
              <w:spacing w:after="0" w:line="240" w:lineRule="auto"/>
              <w:rPr>
                <w:rFonts w:ascii="Times New Roman" w:eastAsia="Times New Roman" w:hAnsi="Times New Roman"/>
                <w:b/>
                <w:bCs/>
                <w:sz w:val="22"/>
                <w:szCs w:val="22"/>
              </w:rPr>
            </w:pPr>
            <w:r>
              <w:rPr>
                <w:rFonts w:ascii="Times New Roman" w:eastAsia="Times New Roman" w:hAnsi="Times New Roman"/>
                <w:b/>
                <w:bCs/>
                <w:sz w:val="22"/>
                <w:szCs w:val="22"/>
              </w:rPr>
              <w:t xml:space="preserve">ANNUAL </w:t>
            </w:r>
            <w:r w:rsidR="0087486C" w:rsidRPr="00D11424">
              <w:rPr>
                <w:rFonts w:ascii="Times New Roman" w:eastAsia="Times New Roman" w:hAnsi="Times New Roman"/>
                <w:b/>
                <w:bCs/>
                <w:sz w:val="22"/>
                <w:szCs w:val="22"/>
              </w:rPr>
              <w:t>EST. BENEFITS (48%)</w:t>
            </w:r>
          </w:p>
        </w:tc>
        <w:tc>
          <w:tcPr>
            <w:tcW w:w="1206" w:type="dxa"/>
            <w:tcBorders>
              <w:top w:val="nil"/>
              <w:left w:val="nil"/>
              <w:bottom w:val="nil"/>
              <w:right w:val="nil"/>
            </w:tcBorders>
            <w:shd w:val="clear" w:color="auto" w:fill="auto"/>
            <w:noWrap/>
            <w:vAlign w:val="bottom"/>
            <w:hideMark/>
          </w:tcPr>
          <w:p w:rsidR="0087486C" w:rsidRPr="00F65498" w:rsidRDefault="00332290" w:rsidP="00F601FC">
            <w:pPr>
              <w:spacing w:after="0" w:line="240" w:lineRule="auto"/>
              <w:jc w:val="right"/>
              <w:rPr>
                <w:rFonts w:ascii="Times New Roman" w:eastAsia="Times New Roman" w:hAnsi="Times New Roman"/>
                <w:sz w:val="22"/>
                <w:szCs w:val="22"/>
              </w:rPr>
            </w:pPr>
            <w:r w:rsidRPr="00F65498">
              <w:rPr>
                <w:rFonts w:ascii="Times New Roman" w:eastAsia="Times New Roman" w:hAnsi="Times New Roman"/>
                <w:sz w:val="22"/>
                <w:szCs w:val="22"/>
              </w:rPr>
              <w:t>37,747</w:t>
            </w:r>
            <w:r w:rsidR="0087486C" w:rsidRPr="00F65498">
              <w:rPr>
                <w:rFonts w:ascii="Times New Roman" w:eastAsia="Times New Roman" w:hAnsi="Times New Roman"/>
                <w:sz w:val="22"/>
                <w:szCs w:val="22"/>
              </w:rPr>
              <w:t xml:space="preserve"> </w:t>
            </w:r>
          </w:p>
        </w:tc>
      </w:tr>
      <w:tr w:rsidR="0087486C" w:rsidRPr="00E95E8A" w:rsidTr="007F4660">
        <w:trPr>
          <w:trHeight w:val="49"/>
        </w:trPr>
        <w:tc>
          <w:tcPr>
            <w:tcW w:w="3960" w:type="dxa"/>
            <w:tcBorders>
              <w:top w:val="nil"/>
              <w:left w:val="nil"/>
              <w:bottom w:val="nil"/>
              <w:right w:val="nil"/>
            </w:tcBorders>
            <w:shd w:val="clear" w:color="auto" w:fill="auto"/>
            <w:noWrap/>
            <w:vAlign w:val="bottom"/>
            <w:hideMark/>
          </w:tcPr>
          <w:p w:rsidR="0087486C" w:rsidRPr="00D11424" w:rsidRDefault="0087486C" w:rsidP="00F601FC">
            <w:pPr>
              <w:spacing w:after="0" w:line="240" w:lineRule="auto"/>
              <w:rPr>
                <w:rFonts w:ascii="Times New Roman" w:eastAsia="Times New Roman" w:hAnsi="Times New Roman"/>
                <w:sz w:val="22"/>
                <w:szCs w:val="22"/>
              </w:rPr>
            </w:pPr>
          </w:p>
        </w:tc>
        <w:tc>
          <w:tcPr>
            <w:tcW w:w="3632" w:type="dxa"/>
            <w:tcBorders>
              <w:top w:val="nil"/>
              <w:left w:val="nil"/>
              <w:bottom w:val="nil"/>
              <w:right w:val="nil"/>
            </w:tcBorders>
            <w:shd w:val="clear" w:color="auto" w:fill="auto"/>
            <w:hideMark/>
          </w:tcPr>
          <w:p w:rsidR="0087486C" w:rsidRPr="00D11424" w:rsidRDefault="0087486C" w:rsidP="00F601FC">
            <w:pPr>
              <w:spacing w:after="0" w:line="240" w:lineRule="auto"/>
              <w:rPr>
                <w:rFonts w:ascii="Times New Roman" w:eastAsia="Times New Roman" w:hAnsi="Times New Roman"/>
                <w:b/>
                <w:bCs/>
                <w:sz w:val="22"/>
                <w:szCs w:val="22"/>
              </w:rPr>
            </w:pPr>
            <w:r w:rsidRPr="00D11424">
              <w:rPr>
                <w:rFonts w:ascii="Times New Roman" w:eastAsia="Times New Roman" w:hAnsi="Times New Roman"/>
                <w:b/>
                <w:bCs/>
                <w:sz w:val="22"/>
                <w:szCs w:val="22"/>
              </w:rPr>
              <w:t>T</w:t>
            </w:r>
            <w:r w:rsidR="002522FE">
              <w:rPr>
                <w:rFonts w:ascii="Times New Roman" w:eastAsia="Times New Roman" w:hAnsi="Times New Roman"/>
                <w:b/>
                <w:bCs/>
                <w:sz w:val="22"/>
                <w:szCs w:val="22"/>
              </w:rPr>
              <w:t xml:space="preserve">OTAL  </w:t>
            </w:r>
            <w:r w:rsidRPr="00D11424">
              <w:rPr>
                <w:rFonts w:ascii="Times New Roman" w:eastAsia="Times New Roman" w:hAnsi="Times New Roman"/>
                <w:b/>
                <w:bCs/>
                <w:sz w:val="22"/>
                <w:szCs w:val="22"/>
              </w:rPr>
              <w:t>SALARY &amp; BENEFITS</w:t>
            </w:r>
          </w:p>
        </w:tc>
        <w:tc>
          <w:tcPr>
            <w:tcW w:w="1206" w:type="dxa"/>
            <w:tcBorders>
              <w:top w:val="nil"/>
              <w:left w:val="nil"/>
              <w:bottom w:val="nil"/>
              <w:right w:val="nil"/>
            </w:tcBorders>
            <w:shd w:val="clear" w:color="auto" w:fill="auto"/>
            <w:noWrap/>
            <w:vAlign w:val="bottom"/>
            <w:hideMark/>
          </w:tcPr>
          <w:p w:rsidR="0087486C" w:rsidRPr="00F65498" w:rsidRDefault="0087486C" w:rsidP="00265A86">
            <w:pPr>
              <w:spacing w:after="0" w:line="240" w:lineRule="auto"/>
              <w:jc w:val="right"/>
              <w:rPr>
                <w:rFonts w:ascii="Times New Roman" w:eastAsia="Times New Roman" w:hAnsi="Times New Roman"/>
                <w:b/>
                <w:bCs/>
                <w:sz w:val="22"/>
                <w:szCs w:val="22"/>
              </w:rPr>
            </w:pPr>
            <w:r w:rsidRPr="00F65498">
              <w:rPr>
                <w:rFonts w:ascii="Times New Roman" w:eastAsia="Times New Roman" w:hAnsi="Times New Roman"/>
                <w:b/>
                <w:bCs/>
                <w:sz w:val="22"/>
                <w:szCs w:val="22"/>
              </w:rPr>
              <w:t>$</w:t>
            </w:r>
            <w:r w:rsidR="00332290" w:rsidRPr="00F65498">
              <w:rPr>
                <w:rFonts w:ascii="Times New Roman" w:eastAsia="Times New Roman" w:hAnsi="Times New Roman"/>
                <w:b/>
                <w:bCs/>
                <w:sz w:val="22"/>
                <w:szCs w:val="22"/>
              </w:rPr>
              <w:t>116,387</w:t>
            </w:r>
            <w:r w:rsidRPr="00F65498">
              <w:rPr>
                <w:rFonts w:ascii="Times New Roman" w:eastAsia="Times New Roman" w:hAnsi="Times New Roman"/>
                <w:b/>
                <w:bCs/>
                <w:sz w:val="22"/>
                <w:szCs w:val="22"/>
              </w:rPr>
              <w:t xml:space="preserve"> </w:t>
            </w:r>
          </w:p>
        </w:tc>
      </w:tr>
    </w:tbl>
    <w:p w:rsidR="0087486C" w:rsidRDefault="0087486C" w:rsidP="009F0557">
      <w:pPr>
        <w:pStyle w:val="ListParagraph"/>
        <w:spacing w:after="160" w:line="240" w:lineRule="auto"/>
        <w:ind w:left="360"/>
        <w:jc w:val="both"/>
        <w:rPr>
          <w:rFonts w:ascii="Times New Roman" w:hAnsi="Times New Roman"/>
          <w:sz w:val="16"/>
          <w:szCs w:val="22"/>
        </w:rPr>
      </w:pPr>
    </w:p>
    <w:p w:rsidR="002522FE" w:rsidRPr="009F0557" w:rsidRDefault="002522FE" w:rsidP="009F0557">
      <w:pPr>
        <w:pStyle w:val="ListParagraph"/>
        <w:spacing w:after="160" w:line="240" w:lineRule="auto"/>
        <w:ind w:left="360"/>
        <w:jc w:val="both"/>
        <w:rPr>
          <w:rFonts w:ascii="Times New Roman" w:hAnsi="Times New Roman"/>
          <w:sz w:val="16"/>
          <w:szCs w:val="22"/>
        </w:rPr>
      </w:pPr>
    </w:p>
    <w:p w:rsidR="009746FE" w:rsidRDefault="00E1641B" w:rsidP="009746FE">
      <w:pPr>
        <w:pStyle w:val="ListParagraph"/>
        <w:numPr>
          <w:ilvl w:val="0"/>
          <w:numId w:val="9"/>
        </w:numPr>
        <w:spacing w:after="0" w:line="240" w:lineRule="auto"/>
        <w:ind w:left="360"/>
        <w:jc w:val="both"/>
        <w:rPr>
          <w:rFonts w:ascii="Times New Roman" w:hAnsi="Times New Roman"/>
          <w:sz w:val="22"/>
          <w:szCs w:val="22"/>
        </w:rPr>
      </w:pPr>
      <w:r w:rsidRPr="0087486C">
        <w:rPr>
          <w:rFonts w:ascii="Times New Roman" w:hAnsi="Times New Roman"/>
          <w:sz w:val="22"/>
          <w:szCs w:val="22"/>
        </w:rPr>
        <w:t>WorkSource Coastal staff members transferred to the CRC will be available to assist with any purchasing, finance or unresolved program monitoring or audit questions that occurred while the City was the fiscal agent.</w:t>
      </w:r>
    </w:p>
    <w:p w:rsidR="009746FE" w:rsidRDefault="009746FE" w:rsidP="009746FE">
      <w:pPr>
        <w:pStyle w:val="ListParagraph"/>
        <w:spacing w:after="0" w:line="240" w:lineRule="auto"/>
        <w:ind w:left="360"/>
        <w:jc w:val="both"/>
        <w:rPr>
          <w:rFonts w:ascii="Times New Roman" w:hAnsi="Times New Roman"/>
          <w:sz w:val="22"/>
          <w:szCs w:val="22"/>
        </w:rPr>
      </w:pPr>
    </w:p>
    <w:p w:rsidR="009746FE" w:rsidRPr="009746FE" w:rsidRDefault="00555CE8" w:rsidP="009746FE">
      <w:pPr>
        <w:pStyle w:val="ListParagraph"/>
        <w:numPr>
          <w:ilvl w:val="0"/>
          <w:numId w:val="9"/>
        </w:numPr>
        <w:spacing w:after="0" w:line="240" w:lineRule="auto"/>
        <w:ind w:left="360"/>
        <w:jc w:val="center"/>
        <w:rPr>
          <w:rFonts w:ascii="Times New Roman" w:hAnsi="Times New Roman"/>
          <w:sz w:val="22"/>
          <w:szCs w:val="22"/>
        </w:rPr>
      </w:pPr>
      <w:r w:rsidRPr="009746FE">
        <w:rPr>
          <w:rFonts w:ascii="Times New Roman" w:hAnsi="Times New Roman"/>
          <w:sz w:val="22"/>
          <w:szCs w:val="22"/>
        </w:rPr>
        <w:t xml:space="preserve">The </w:t>
      </w:r>
      <w:r w:rsidR="00E1641B" w:rsidRPr="009746FE">
        <w:rPr>
          <w:rFonts w:ascii="Times New Roman" w:hAnsi="Times New Roman"/>
          <w:sz w:val="22"/>
          <w:szCs w:val="22"/>
        </w:rPr>
        <w:t>Cit</w:t>
      </w:r>
      <w:r w:rsidR="002522FE" w:rsidRPr="009746FE">
        <w:rPr>
          <w:rFonts w:ascii="Times New Roman" w:hAnsi="Times New Roman"/>
          <w:sz w:val="22"/>
          <w:szCs w:val="22"/>
        </w:rPr>
        <w:t>y’s</w:t>
      </w:r>
      <w:r w:rsidR="00E1641B" w:rsidRPr="009746FE">
        <w:rPr>
          <w:rFonts w:ascii="Times New Roman" w:hAnsi="Times New Roman"/>
          <w:sz w:val="22"/>
          <w:szCs w:val="22"/>
        </w:rPr>
        <w:t xml:space="preserve"> Human Resources Department will provide the C</w:t>
      </w:r>
      <w:r w:rsidR="002522FE" w:rsidRPr="009746FE">
        <w:rPr>
          <w:rFonts w:ascii="Times New Roman" w:hAnsi="Times New Roman"/>
          <w:sz w:val="22"/>
          <w:szCs w:val="22"/>
        </w:rPr>
        <w:t>RC</w:t>
      </w:r>
      <w:r w:rsidR="00E1641B" w:rsidRPr="009746FE">
        <w:rPr>
          <w:rFonts w:ascii="Times New Roman" w:hAnsi="Times New Roman"/>
          <w:sz w:val="22"/>
          <w:szCs w:val="22"/>
        </w:rPr>
        <w:t xml:space="preserve">’s Human Resources Department with </w:t>
      </w:r>
      <w:r w:rsidRPr="009746FE">
        <w:rPr>
          <w:rFonts w:ascii="Times New Roman" w:hAnsi="Times New Roman"/>
          <w:sz w:val="22"/>
          <w:szCs w:val="22"/>
        </w:rPr>
        <w:t xml:space="preserve">the transferred </w:t>
      </w:r>
      <w:r w:rsidR="00E1641B" w:rsidRPr="009746FE">
        <w:rPr>
          <w:rFonts w:ascii="Times New Roman" w:hAnsi="Times New Roman"/>
          <w:sz w:val="22"/>
          <w:szCs w:val="22"/>
        </w:rPr>
        <w:t>staffs’ personnel records</w:t>
      </w:r>
      <w:r w:rsidRPr="009746FE">
        <w:rPr>
          <w:rFonts w:ascii="Times New Roman" w:hAnsi="Times New Roman"/>
          <w:sz w:val="22"/>
          <w:szCs w:val="22"/>
        </w:rPr>
        <w:t xml:space="preserve"> </w:t>
      </w:r>
      <w:r w:rsidR="00F70C2C" w:rsidRPr="009746FE">
        <w:rPr>
          <w:rFonts w:ascii="Times New Roman" w:hAnsi="Times New Roman"/>
          <w:sz w:val="22"/>
          <w:szCs w:val="22"/>
        </w:rPr>
        <w:t>to the extent permitted</w:t>
      </w:r>
      <w:r w:rsidRPr="009746FE">
        <w:rPr>
          <w:rFonts w:ascii="Times New Roman" w:hAnsi="Times New Roman"/>
          <w:sz w:val="22"/>
          <w:szCs w:val="22"/>
        </w:rPr>
        <w:t xml:space="preserve"> by</w:t>
      </w:r>
      <w:r w:rsidR="00E1641B" w:rsidRPr="009746FE">
        <w:rPr>
          <w:rFonts w:ascii="Times New Roman" w:hAnsi="Times New Roman"/>
          <w:sz w:val="22"/>
          <w:szCs w:val="22"/>
        </w:rPr>
        <w:t xml:space="preserve"> Georgia </w:t>
      </w:r>
      <w:r w:rsidRPr="009746FE">
        <w:rPr>
          <w:rFonts w:ascii="Times New Roman" w:hAnsi="Times New Roman"/>
          <w:sz w:val="22"/>
          <w:szCs w:val="22"/>
        </w:rPr>
        <w:t>l</w:t>
      </w:r>
      <w:r w:rsidR="00E1641B" w:rsidRPr="009746FE">
        <w:rPr>
          <w:rFonts w:ascii="Times New Roman" w:hAnsi="Times New Roman"/>
          <w:sz w:val="22"/>
          <w:szCs w:val="22"/>
        </w:rPr>
        <w:t>aw.</w:t>
      </w:r>
      <w:r w:rsidR="0058280E" w:rsidRPr="009746FE">
        <w:rPr>
          <w:rFonts w:ascii="Times New Roman" w:hAnsi="Times New Roman"/>
          <w:b/>
          <w:szCs w:val="22"/>
        </w:rPr>
        <w:br w:type="page"/>
      </w:r>
      <w:r w:rsidR="009746FE" w:rsidRPr="009746FE">
        <w:rPr>
          <w:rFonts w:ascii="Times New Roman" w:hAnsi="Times New Roman"/>
          <w:b/>
          <w:szCs w:val="22"/>
        </w:rPr>
        <w:t>Attachment B</w:t>
      </w:r>
    </w:p>
    <w:p w:rsidR="009746FE" w:rsidRDefault="009746FE" w:rsidP="009746FE">
      <w:pPr>
        <w:jc w:val="center"/>
        <w:rPr>
          <w:rFonts w:ascii="Times New Roman" w:hAnsi="Times New Roman"/>
          <w:b/>
          <w:sz w:val="22"/>
          <w:szCs w:val="22"/>
        </w:rPr>
      </w:pPr>
      <w:r w:rsidRPr="009447D9">
        <w:rPr>
          <w:rFonts w:ascii="Times New Roman" w:hAnsi="Times New Roman"/>
          <w:b/>
          <w:szCs w:val="22"/>
        </w:rPr>
        <w:t>Record Retention and Access, Technology Assets and Finance Transition</w:t>
      </w:r>
    </w:p>
    <w:p w:rsidR="009746FE" w:rsidRPr="005E5077" w:rsidRDefault="009746FE" w:rsidP="009746FE">
      <w:pPr>
        <w:spacing w:after="0" w:line="240" w:lineRule="auto"/>
        <w:jc w:val="both"/>
        <w:rPr>
          <w:rFonts w:ascii="Times New Roman" w:hAnsi="Times New Roman"/>
          <w:b/>
          <w:sz w:val="22"/>
          <w:szCs w:val="22"/>
        </w:rPr>
      </w:pPr>
    </w:p>
    <w:p w:rsidR="009746FE" w:rsidRPr="005E5077" w:rsidRDefault="009746FE" w:rsidP="009746FE">
      <w:pPr>
        <w:jc w:val="both"/>
        <w:rPr>
          <w:rFonts w:ascii="Times New Roman" w:hAnsi="Times New Roman"/>
          <w:b/>
          <w:sz w:val="22"/>
          <w:szCs w:val="22"/>
        </w:rPr>
      </w:pPr>
      <w:r>
        <w:rPr>
          <w:rFonts w:ascii="Times New Roman" w:hAnsi="Times New Roman"/>
          <w:b/>
          <w:sz w:val="22"/>
          <w:szCs w:val="22"/>
        </w:rPr>
        <w:t>RECORD RE</w:t>
      </w:r>
      <w:r w:rsidRPr="005E5077">
        <w:rPr>
          <w:rFonts w:ascii="Times New Roman" w:hAnsi="Times New Roman"/>
          <w:b/>
          <w:sz w:val="22"/>
          <w:szCs w:val="22"/>
        </w:rPr>
        <w:t>TENTION AND ACCESS</w:t>
      </w:r>
    </w:p>
    <w:p w:rsidR="009746FE" w:rsidRPr="003C1744" w:rsidRDefault="009746FE" w:rsidP="009746FE">
      <w:pPr>
        <w:numPr>
          <w:ilvl w:val="0"/>
          <w:numId w:val="10"/>
        </w:numPr>
        <w:spacing w:after="0" w:line="240" w:lineRule="auto"/>
        <w:contextualSpacing/>
        <w:jc w:val="both"/>
        <w:rPr>
          <w:rFonts w:ascii="Times New Roman" w:hAnsi="Times New Roman"/>
          <w:sz w:val="22"/>
          <w:szCs w:val="22"/>
        </w:rPr>
      </w:pPr>
      <w:r w:rsidRPr="005E5077">
        <w:rPr>
          <w:rFonts w:ascii="Times New Roman" w:hAnsi="Times New Roman"/>
          <w:sz w:val="22"/>
          <w:szCs w:val="22"/>
        </w:rPr>
        <w:t>The</w:t>
      </w:r>
      <w:r w:rsidRPr="005E5077">
        <w:rPr>
          <w:rFonts w:ascii="Times New Roman" w:hAnsi="Times New Roman"/>
          <w:b/>
          <w:sz w:val="22"/>
          <w:szCs w:val="22"/>
        </w:rPr>
        <w:t xml:space="preserve"> </w:t>
      </w:r>
      <w:r>
        <w:rPr>
          <w:rFonts w:ascii="Times New Roman" w:hAnsi="Times New Roman"/>
          <w:sz w:val="22"/>
          <w:szCs w:val="22"/>
        </w:rPr>
        <w:t xml:space="preserve">City will archive, </w:t>
      </w:r>
      <w:r w:rsidRPr="005E5077">
        <w:rPr>
          <w:rFonts w:ascii="Times New Roman" w:hAnsi="Times New Roman"/>
          <w:sz w:val="22"/>
          <w:szCs w:val="22"/>
        </w:rPr>
        <w:t xml:space="preserve">retain </w:t>
      </w:r>
      <w:r>
        <w:rPr>
          <w:rFonts w:ascii="Times New Roman" w:hAnsi="Times New Roman"/>
          <w:sz w:val="22"/>
          <w:szCs w:val="22"/>
        </w:rPr>
        <w:t xml:space="preserve">and grant access to workforce records </w:t>
      </w:r>
      <w:r w:rsidRPr="005E5077">
        <w:rPr>
          <w:rFonts w:ascii="Times New Roman" w:hAnsi="Times New Roman"/>
          <w:sz w:val="22"/>
          <w:szCs w:val="22"/>
        </w:rPr>
        <w:t>created prior to January 1, 2020</w:t>
      </w:r>
      <w:r>
        <w:rPr>
          <w:rFonts w:ascii="Times New Roman" w:hAnsi="Times New Roman"/>
          <w:sz w:val="22"/>
          <w:szCs w:val="22"/>
        </w:rPr>
        <w:t xml:space="preserve"> in accordance with all grant requirements</w:t>
      </w:r>
      <w:r w:rsidRPr="005E5077">
        <w:rPr>
          <w:rFonts w:ascii="Times New Roman" w:hAnsi="Times New Roman"/>
          <w:sz w:val="22"/>
          <w:szCs w:val="22"/>
        </w:rPr>
        <w:t xml:space="preserve">. CRC </w:t>
      </w:r>
      <w:r>
        <w:rPr>
          <w:rFonts w:ascii="Times New Roman" w:hAnsi="Times New Roman"/>
          <w:sz w:val="22"/>
          <w:szCs w:val="22"/>
        </w:rPr>
        <w:t xml:space="preserve">workforce </w:t>
      </w:r>
      <w:r w:rsidRPr="005E5077">
        <w:rPr>
          <w:rFonts w:ascii="Times New Roman" w:hAnsi="Times New Roman"/>
          <w:sz w:val="22"/>
          <w:szCs w:val="22"/>
        </w:rPr>
        <w:t xml:space="preserve">staff shall have access to those records until the record retention period required by the various workforce development grants has run </w:t>
      </w:r>
      <w:r>
        <w:rPr>
          <w:rFonts w:ascii="Times New Roman" w:hAnsi="Times New Roman"/>
          <w:sz w:val="22"/>
          <w:szCs w:val="22"/>
        </w:rPr>
        <w:t>out and the records are</w:t>
      </w:r>
      <w:r w:rsidRPr="005E5077">
        <w:rPr>
          <w:rFonts w:ascii="Times New Roman" w:hAnsi="Times New Roman"/>
          <w:sz w:val="22"/>
          <w:szCs w:val="22"/>
        </w:rPr>
        <w:t xml:space="preserve"> disposed of.</w:t>
      </w:r>
    </w:p>
    <w:p w:rsidR="009746FE" w:rsidRPr="005E5077" w:rsidRDefault="009746FE" w:rsidP="009746FE">
      <w:pPr>
        <w:numPr>
          <w:ilvl w:val="0"/>
          <w:numId w:val="10"/>
        </w:numPr>
        <w:spacing w:after="0" w:line="240" w:lineRule="auto"/>
        <w:contextualSpacing/>
        <w:jc w:val="both"/>
        <w:rPr>
          <w:rFonts w:ascii="Times New Roman" w:hAnsi="Times New Roman"/>
          <w:sz w:val="22"/>
          <w:szCs w:val="22"/>
        </w:rPr>
      </w:pPr>
      <w:r>
        <w:rPr>
          <w:rFonts w:ascii="Times New Roman" w:hAnsi="Times New Roman"/>
          <w:sz w:val="22"/>
          <w:szCs w:val="22"/>
        </w:rPr>
        <w:t>The CRC will archive,</w:t>
      </w:r>
      <w:r w:rsidRPr="005E5077">
        <w:rPr>
          <w:rFonts w:ascii="Times New Roman" w:hAnsi="Times New Roman"/>
          <w:sz w:val="22"/>
          <w:szCs w:val="22"/>
        </w:rPr>
        <w:t xml:space="preserve"> retain </w:t>
      </w:r>
      <w:r>
        <w:rPr>
          <w:rFonts w:ascii="Times New Roman" w:hAnsi="Times New Roman"/>
          <w:sz w:val="22"/>
          <w:szCs w:val="22"/>
        </w:rPr>
        <w:t xml:space="preserve">and grant access to </w:t>
      </w:r>
      <w:r w:rsidRPr="005E5077">
        <w:rPr>
          <w:rFonts w:ascii="Times New Roman" w:hAnsi="Times New Roman"/>
          <w:sz w:val="22"/>
          <w:szCs w:val="22"/>
        </w:rPr>
        <w:t>workforce records created on or after January 1, 2020 in accordance with all grant requirements.</w:t>
      </w:r>
    </w:p>
    <w:p w:rsidR="009746FE" w:rsidRPr="005E5077" w:rsidRDefault="009746FE" w:rsidP="009746FE">
      <w:pPr>
        <w:spacing w:line="240" w:lineRule="auto"/>
        <w:jc w:val="both"/>
        <w:rPr>
          <w:rFonts w:ascii="Times New Roman" w:hAnsi="Times New Roman"/>
          <w:sz w:val="22"/>
          <w:szCs w:val="22"/>
        </w:rPr>
      </w:pPr>
    </w:p>
    <w:p w:rsidR="009746FE" w:rsidRPr="005E5077" w:rsidRDefault="009746FE" w:rsidP="009746FE">
      <w:pPr>
        <w:jc w:val="both"/>
        <w:rPr>
          <w:rFonts w:ascii="Times New Roman" w:hAnsi="Times New Roman"/>
          <w:b/>
          <w:sz w:val="22"/>
          <w:szCs w:val="22"/>
        </w:rPr>
      </w:pPr>
      <w:r w:rsidRPr="005E5077">
        <w:rPr>
          <w:rFonts w:ascii="Times New Roman" w:hAnsi="Times New Roman"/>
          <w:b/>
          <w:sz w:val="22"/>
          <w:szCs w:val="22"/>
        </w:rPr>
        <w:t>TECHNOLOGY ASSETS AND ELECTRONIC FILE TRANSFER</w:t>
      </w:r>
    </w:p>
    <w:p w:rsidR="009746FE" w:rsidRPr="005E02C5" w:rsidRDefault="009746FE" w:rsidP="009746FE">
      <w:pPr>
        <w:numPr>
          <w:ilvl w:val="0"/>
          <w:numId w:val="13"/>
        </w:numPr>
        <w:spacing w:after="0" w:line="240" w:lineRule="auto"/>
        <w:contextualSpacing/>
        <w:jc w:val="both"/>
        <w:rPr>
          <w:rFonts w:ascii="Times New Roman" w:hAnsi="Times New Roman"/>
          <w:sz w:val="22"/>
          <w:szCs w:val="22"/>
        </w:rPr>
      </w:pPr>
      <w:r w:rsidRPr="005E5077">
        <w:rPr>
          <w:rFonts w:ascii="Times New Roman" w:hAnsi="Times New Roman"/>
          <w:sz w:val="22"/>
          <w:szCs w:val="22"/>
        </w:rPr>
        <w:t xml:space="preserve">All IT equipment purchased with grant funds (including computers, monitors, printers, copiers, </w:t>
      </w:r>
      <w:r w:rsidRPr="005E02C5">
        <w:rPr>
          <w:rFonts w:ascii="Times New Roman" w:hAnsi="Times New Roman"/>
          <w:sz w:val="22"/>
          <w:szCs w:val="22"/>
        </w:rPr>
        <w:t>servers, switches, laptops, iPads, TVs, and audio/visual equipment) will remain in WSC job centers and administrative office and will be maintained by the CRC Technology staff beginning January 1, 2020.</w:t>
      </w:r>
    </w:p>
    <w:p w:rsidR="009746FE" w:rsidRPr="005E02C5" w:rsidRDefault="009746FE" w:rsidP="009746FE">
      <w:pPr>
        <w:numPr>
          <w:ilvl w:val="0"/>
          <w:numId w:val="13"/>
        </w:numPr>
        <w:spacing w:after="0" w:line="240" w:lineRule="auto"/>
        <w:contextualSpacing/>
        <w:jc w:val="both"/>
        <w:rPr>
          <w:rFonts w:ascii="Times New Roman" w:hAnsi="Times New Roman"/>
          <w:sz w:val="22"/>
          <w:szCs w:val="22"/>
        </w:rPr>
      </w:pPr>
      <w:r w:rsidRPr="005E02C5">
        <w:rPr>
          <w:rFonts w:ascii="Times New Roman" w:hAnsi="Times New Roman"/>
          <w:sz w:val="22"/>
          <w:szCs w:val="22"/>
        </w:rPr>
        <w:t>The City shall provide the files on the department drive as well as individual files on the users’ drives to the CRC in a manner agreed upon by both parties.</w:t>
      </w:r>
    </w:p>
    <w:p w:rsidR="009746FE" w:rsidRPr="005E02C5" w:rsidRDefault="009746FE" w:rsidP="009746FE">
      <w:pPr>
        <w:numPr>
          <w:ilvl w:val="0"/>
          <w:numId w:val="13"/>
        </w:numPr>
        <w:spacing w:after="0" w:line="240" w:lineRule="auto"/>
        <w:contextualSpacing/>
        <w:jc w:val="both"/>
        <w:rPr>
          <w:rFonts w:ascii="Times New Roman" w:hAnsi="Times New Roman"/>
          <w:sz w:val="22"/>
          <w:szCs w:val="22"/>
        </w:rPr>
      </w:pPr>
      <w:r w:rsidRPr="005E02C5">
        <w:rPr>
          <w:rFonts w:ascii="Times New Roman" w:hAnsi="Times New Roman"/>
          <w:sz w:val="22"/>
          <w:szCs w:val="22"/>
        </w:rPr>
        <w:t xml:space="preserve">City of Savannah’s IT will provide technical guidance (system engineering, solution documentation, and/or historical business solutions) to the CRC IT Department for six (6) months, until June 30, 2020.   </w:t>
      </w:r>
      <w:r w:rsidRPr="00F65498">
        <w:rPr>
          <w:rFonts w:ascii="Times New Roman" w:hAnsi="Times New Roman"/>
          <w:sz w:val="22"/>
          <w:szCs w:val="22"/>
        </w:rPr>
        <w:t xml:space="preserve">Technical guidance is defined as verbal or written feedback on options or solutions available to the CRC.   </w:t>
      </w:r>
      <w:r w:rsidRPr="005E02C5">
        <w:rPr>
          <w:rFonts w:ascii="Times New Roman" w:hAnsi="Times New Roman"/>
          <w:sz w:val="22"/>
          <w:szCs w:val="22"/>
        </w:rPr>
        <w:t>Direct support from City IT to the CRC is not included in this agreement.</w:t>
      </w:r>
    </w:p>
    <w:p w:rsidR="009746FE" w:rsidRPr="005E5077" w:rsidRDefault="009746FE" w:rsidP="009746FE">
      <w:pPr>
        <w:numPr>
          <w:ilvl w:val="0"/>
          <w:numId w:val="13"/>
        </w:numPr>
        <w:spacing w:after="0" w:line="240" w:lineRule="auto"/>
        <w:contextualSpacing/>
        <w:jc w:val="both"/>
        <w:rPr>
          <w:rFonts w:ascii="Times New Roman" w:hAnsi="Times New Roman"/>
          <w:sz w:val="22"/>
          <w:szCs w:val="22"/>
        </w:rPr>
      </w:pPr>
      <w:r w:rsidRPr="005E5077">
        <w:rPr>
          <w:rFonts w:ascii="Times New Roman" w:hAnsi="Times New Roman"/>
          <w:sz w:val="22"/>
          <w:szCs w:val="22"/>
        </w:rPr>
        <w:t>The City of Savannah will allow the CRC to use its Software License for Windows and Office through June 30, 2020 at the price shown:</w:t>
      </w:r>
    </w:p>
    <w:p w:rsidR="009746FE" w:rsidRPr="005E5077" w:rsidRDefault="009746FE" w:rsidP="009746FE">
      <w:pPr>
        <w:jc w:val="both"/>
        <w:rPr>
          <w:rFonts w:ascii="Times New Roman" w:hAnsi="Times New Roman"/>
          <w:sz w:val="22"/>
          <w:szCs w:val="22"/>
        </w:rPr>
      </w:pPr>
    </w:p>
    <w:tbl>
      <w:tblPr>
        <w:tblW w:w="8771" w:type="dxa"/>
        <w:tblInd w:w="715" w:type="dxa"/>
        <w:tblLayout w:type="fixed"/>
        <w:tblLook w:val="04A0" w:firstRow="1" w:lastRow="0" w:firstColumn="1" w:lastColumn="0" w:noHBand="0" w:noVBand="1"/>
      </w:tblPr>
      <w:tblGrid>
        <w:gridCol w:w="3780"/>
        <w:gridCol w:w="810"/>
        <w:gridCol w:w="1260"/>
        <w:gridCol w:w="1530"/>
        <w:gridCol w:w="1391"/>
      </w:tblGrid>
      <w:tr w:rsidR="009746FE" w:rsidRPr="005E5077" w:rsidTr="00976B11">
        <w:trPr>
          <w:trHeight w:val="279"/>
        </w:trPr>
        <w:tc>
          <w:tcPr>
            <w:tcW w:w="8771"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46FE" w:rsidRPr="005E5077" w:rsidRDefault="009746FE" w:rsidP="00976B11">
            <w:pPr>
              <w:spacing w:after="0" w:line="240" w:lineRule="auto"/>
              <w:jc w:val="both"/>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Staff PCs</w:t>
            </w:r>
          </w:p>
        </w:tc>
      </w:tr>
      <w:tr w:rsidR="009746FE" w:rsidRPr="005E5077" w:rsidTr="00976B11">
        <w:trPr>
          <w:trHeight w:val="583"/>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both"/>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 </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rsidR="009746FE" w:rsidRPr="005E5077" w:rsidRDefault="009746FE" w:rsidP="00976B11">
            <w:pPr>
              <w:spacing w:after="0" w:line="240" w:lineRule="auto"/>
              <w:jc w:val="center"/>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QTY</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rsidR="009746FE" w:rsidRPr="005E5077" w:rsidRDefault="009746FE" w:rsidP="00976B11">
            <w:pPr>
              <w:spacing w:after="0" w:line="240" w:lineRule="auto"/>
              <w:jc w:val="center"/>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Unit Cost</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rsidR="009746FE" w:rsidRPr="005E5077" w:rsidRDefault="009746FE" w:rsidP="00976B11">
            <w:pPr>
              <w:spacing w:after="0" w:line="240" w:lineRule="auto"/>
              <w:jc w:val="center"/>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Annual Total</w:t>
            </w:r>
          </w:p>
        </w:tc>
        <w:tc>
          <w:tcPr>
            <w:tcW w:w="1391" w:type="dxa"/>
            <w:tcBorders>
              <w:top w:val="nil"/>
              <w:left w:val="nil"/>
              <w:bottom w:val="single" w:sz="4" w:space="0" w:color="auto"/>
              <w:right w:val="single" w:sz="4" w:space="0" w:color="auto"/>
            </w:tcBorders>
            <w:shd w:val="clear" w:color="auto" w:fill="D9D9D9" w:themeFill="background1" w:themeFillShade="D9"/>
            <w:vAlign w:val="bottom"/>
            <w:hideMark/>
          </w:tcPr>
          <w:p w:rsidR="009746FE" w:rsidRPr="005E5077" w:rsidRDefault="009746FE" w:rsidP="00976B11">
            <w:pPr>
              <w:spacing w:after="0" w:line="240" w:lineRule="auto"/>
              <w:jc w:val="center"/>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6 Month Prorated Total</w:t>
            </w:r>
          </w:p>
        </w:tc>
      </w:tr>
      <w:tr w:rsidR="009746FE" w:rsidRPr="005E5077" w:rsidTr="00976B11">
        <w:trPr>
          <w:trHeight w:val="279"/>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both"/>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Office 365 E3 From SA</w:t>
            </w:r>
          </w:p>
        </w:tc>
        <w:tc>
          <w:tcPr>
            <w:tcW w:w="810"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center"/>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right"/>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$163.20</w:t>
            </w:r>
          </w:p>
        </w:tc>
        <w:tc>
          <w:tcPr>
            <w:tcW w:w="1530"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right"/>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$163.20</w:t>
            </w:r>
          </w:p>
        </w:tc>
        <w:tc>
          <w:tcPr>
            <w:tcW w:w="1391"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right"/>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$81.60</w:t>
            </w:r>
          </w:p>
        </w:tc>
      </w:tr>
      <w:tr w:rsidR="009746FE" w:rsidRPr="005E5077" w:rsidTr="00976B11">
        <w:trPr>
          <w:trHeight w:val="279"/>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both"/>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Core CAL Bridge for O365 FSA</w:t>
            </w:r>
          </w:p>
        </w:tc>
        <w:tc>
          <w:tcPr>
            <w:tcW w:w="810"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center"/>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right"/>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$14.88</w:t>
            </w:r>
          </w:p>
        </w:tc>
        <w:tc>
          <w:tcPr>
            <w:tcW w:w="1530"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right"/>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$14.88</w:t>
            </w:r>
          </w:p>
        </w:tc>
        <w:tc>
          <w:tcPr>
            <w:tcW w:w="1391"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right"/>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$7.44</w:t>
            </w:r>
          </w:p>
        </w:tc>
      </w:tr>
      <w:tr w:rsidR="009746FE" w:rsidRPr="005E5077" w:rsidTr="00976B11">
        <w:trPr>
          <w:trHeight w:val="279"/>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both"/>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Windows Enterprise E3 SA Platform</w:t>
            </w:r>
          </w:p>
        </w:tc>
        <w:tc>
          <w:tcPr>
            <w:tcW w:w="810"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center"/>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right"/>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$37.92</w:t>
            </w:r>
          </w:p>
        </w:tc>
        <w:tc>
          <w:tcPr>
            <w:tcW w:w="1530"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right"/>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$37.92</w:t>
            </w:r>
          </w:p>
        </w:tc>
        <w:tc>
          <w:tcPr>
            <w:tcW w:w="1391"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right"/>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$18.96</w:t>
            </w:r>
          </w:p>
        </w:tc>
      </w:tr>
      <w:tr w:rsidR="009746FE" w:rsidRPr="005E5077" w:rsidTr="00976B11">
        <w:trPr>
          <w:trHeight w:val="279"/>
        </w:trPr>
        <w:tc>
          <w:tcPr>
            <w:tcW w:w="3780" w:type="dxa"/>
            <w:tcBorders>
              <w:top w:val="nil"/>
              <w:left w:val="nil"/>
              <w:bottom w:val="nil"/>
              <w:right w:val="nil"/>
            </w:tcBorders>
            <w:shd w:val="clear" w:color="auto" w:fill="auto"/>
            <w:noWrap/>
            <w:vAlign w:val="bottom"/>
            <w:hideMark/>
          </w:tcPr>
          <w:p w:rsidR="009746FE" w:rsidRPr="005E5077" w:rsidRDefault="009746FE" w:rsidP="00976B11">
            <w:pPr>
              <w:spacing w:after="0" w:line="240" w:lineRule="auto"/>
              <w:jc w:val="both"/>
              <w:rPr>
                <w:rFonts w:ascii="Times New Roman" w:eastAsia="Times New Roman" w:hAnsi="Times New Roman"/>
                <w:color w:val="000000"/>
                <w:sz w:val="22"/>
                <w:szCs w:val="22"/>
              </w:rPr>
            </w:pPr>
          </w:p>
        </w:tc>
        <w:tc>
          <w:tcPr>
            <w:tcW w:w="810" w:type="dxa"/>
            <w:tcBorders>
              <w:top w:val="nil"/>
              <w:left w:val="nil"/>
              <w:bottom w:val="nil"/>
              <w:right w:val="nil"/>
            </w:tcBorders>
            <w:shd w:val="clear" w:color="auto" w:fill="auto"/>
            <w:noWrap/>
            <w:vAlign w:val="bottom"/>
            <w:hideMark/>
          </w:tcPr>
          <w:p w:rsidR="009746FE" w:rsidRPr="005E5077" w:rsidRDefault="009746FE" w:rsidP="00976B11">
            <w:pPr>
              <w:spacing w:after="0" w:line="240" w:lineRule="auto"/>
              <w:jc w:val="both"/>
              <w:rPr>
                <w:rFonts w:ascii="Times New Roman" w:eastAsia="Times New Roman" w:hAnsi="Times New Roman"/>
                <w:sz w:val="22"/>
                <w:szCs w:val="22"/>
              </w:rPr>
            </w:pPr>
          </w:p>
        </w:tc>
        <w:tc>
          <w:tcPr>
            <w:tcW w:w="1260" w:type="dxa"/>
            <w:tcBorders>
              <w:top w:val="nil"/>
              <w:left w:val="nil"/>
              <w:bottom w:val="nil"/>
              <w:right w:val="nil"/>
            </w:tcBorders>
            <w:shd w:val="clear" w:color="auto" w:fill="auto"/>
            <w:noWrap/>
            <w:vAlign w:val="bottom"/>
            <w:hideMark/>
          </w:tcPr>
          <w:p w:rsidR="009746FE" w:rsidRPr="005E5077" w:rsidRDefault="009746FE" w:rsidP="00976B11">
            <w:pPr>
              <w:spacing w:after="0" w:line="240" w:lineRule="auto"/>
              <w:jc w:val="both"/>
              <w:rPr>
                <w:rFonts w:ascii="Times New Roman" w:eastAsia="Times New Roman" w:hAnsi="Times New Roman"/>
                <w:sz w:val="22"/>
                <w:szCs w:val="22"/>
              </w:rPr>
            </w:pPr>
          </w:p>
        </w:tc>
        <w:tc>
          <w:tcPr>
            <w:tcW w:w="1530" w:type="dxa"/>
            <w:tcBorders>
              <w:top w:val="nil"/>
              <w:left w:val="single" w:sz="4" w:space="0" w:color="auto"/>
              <w:bottom w:val="single" w:sz="4" w:space="0" w:color="auto"/>
              <w:right w:val="single" w:sz="4" w:space="0" w:color="auto"/>
            </w:tcBorders>
            <w:shd w:val="clear" w:color="000000" w:fill="D9D9D9"/>
            <w:noWrap/>
            <w:vAlign w:val="bottom"/>
            <w:hideMark/>
          </w:tcPr>
          <w:p w:rsidR="009746FE" w:rsidRPr="005E5077" w:rsidRDefault="009746FE" w:rsidP="00976B11">
            <w:pPr>
              <w:spacing w:after="0" w:line="240" w:lineRule="auto"/>
              <w:jc w:val="right"/>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$216.00</w:t>
            </w:r>
          </w:p>
        </w:tc>
        <w:tc>
          <w:tcPr>
            <w:tcW w:w="1391" w:type="dxa"/>
            <w:tcBorders>
              <w:top w:val="nil"/>
              <w:left w:val="nil"/>
              <w:bottom w:val="single" w:sz="4" w:space="0" w:color="auto"/>
              <w:right w:val="single" w:sz="4" w:space="0" w:color="auto"/>
            </w:tcBorders>
            <w:shd w:val="clear" w:color="000000" w:fill="D9D9D9"/>
            <w:noWrap/>
            <w:vAlign w:val="bottom"/>
            <w:hideMark/>
          </w:tcPr>
          <w:p w:rsidR="009746FE" w:rsidRPr="005E5077" w:rsidRDefault="009746FE" w:rsidP="00976B11">
            <w:pPr>
              <w:spacing w:after="0" w:line="240" w:lineRule="auto"/>
              <w:jc w:val="right"/>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$108.00</w:t>
            </w:r>
          </w:p>
        </w:tc>
      </w:tr>
      <w:tr w:rsidR="009746FE" w:rsidRPr="005E5077" w:rsidTr="00976B11">
        <w:trPr>
          <w:trHeight w:val="279"/>
        </w:trPr>
        <w:tc>
          <w:tcPr>
            <w:tcW w:w="8771"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746FE" w:rsidRPr="005E5077" w:rsidRDefault="009746FE" w:rsidP="00976B11">
            <w:pPr>
              <w:spacing w:after="0" w:line="240" w:lineRule="auto"/>
              <w:jc w:val="both"/>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Lab  PCs</w:t>
            </w:r>
          </w:p>
        </w:tc>
      </w:tr>
      <w:tr w:rsidR="009746FE" w:rsidRPr="005E5077" w:rsidTr="00976B11">
        <w:trPr>
          <w:trHeight w:val="56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both"/>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 </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rsidR="009746FE" w:rsidRPr="005E5077" w:rsidRDefault="009746FE" w:rsidP="00976B11">
            <w:pPr>
              <w:spacing w:after="0" w:line="240" w:lineRule="auto"/>
              <w:jc w:val="both"/>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QTY</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rsidR="009746FE" w:rsidRPr="005E5077" w:rsidRDefault="009746FE" w:rsidP="00976B11">
            <w:pPr>
              <w:spacing w:after="0" w:line="240" w:lineRule="auto"/>
              <w:jc w:val="both"/>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Unit Cost</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rsidR="009746FE" w:rsidRPr="005E5077" w:rsidRDefault="009746FE" w:rsidP="00976B11">
            <w:pPr>
              <w:spacing w:after="0" w:line="240" w:lineRule="auto"/>
              <w:jc w:val="center"/>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Annual Total</w:t>
            </w:r>
          </w:p>
        </w:tc>
        <w:tc>
          <w:tcPr>
            <w:tcW w:w="1391" w:type="dxa"/>
            <w:tcBorders>
              <w:top w:val="nil"/>
              <w:left w:val="nil"/>
              <w:bottom w:val="single" w:sz="4" w:space="0" w:color="auto"/>
              <w:right w:val="single" w:sz="4" w:space="0" w:color="auto"/>
            </w:tcBorders>
            <w:shd w:val="clear" w:color="auto" w:fill="D9D9D9" w:themeFill="background1" w:themeFillShade="D9"/>
            <w:vAlign w:val="bottom"/>
            <w:hideMark/>
          </w:tcPr>
          <w:p w:rsidR="009746FE" w:rsidRPr="005E5077" w:rsidRDefault="009746FE" w:rsidP="00976B11">
            <w:pPr>
              <w:spacing w:after="0" w:line="240" w:lineRule="auto"/>
              <w:jc w:val="center"/>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6 Month Prorated Total</w:t>
            </w:r>
          </w:p>
        </w:tc>
      </w:tr>
      <w:tr w:rsidR="009746FE" w:rsidRPr="005E5077" w:rsidTr="00976B11">
        <w:trPr>
          <w:trHeight w:val="279"/>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both"/>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Office ProPlus L/SA Platform</w:t>
            </w:r>
          </w:p>
        </w:tc>
        <w:tc>
          <w:tcPr>
            <w:tcW w:w="810"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center"/>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right"/>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$147.80</w:t>
            </w:r>
          </w:p>
        </w:tc>
        <w:tc>
          <w:tcPr>
            <w:tcW w:w="1530"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right"/>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$147.80</w:t>
            </w:r>
          </w:p>
        </w:tc>
        <w:tc>
          <w:tcPr>
            <w:tcW w:w="1391"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right"/>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$73.90</w:t>
            </w:r>
          </w:p>
        </w:tc>
      </w:tr>
      <w:tr w:rsidR="009746FE" w:rsidRPr="005E5077" w:rsidTr="00976B11">
        <w:trPr>
          <w:trHeight w:val="279"/>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both"/>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Windows Enterprise E3 L/SA Platform</w:t>
            </w:r>
          </w:p>
        </w:tc>
        <w:tc>
          <w:tcPr>
            <w:tcW w:w="810"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center"/>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1</w:t>
            </w:r>
          </w:p>
        </w:tc>
        <w:tc>
          <w:tcPr>
            <w:tcW w:w="1260"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right"/>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$48.44</w:t>
            </w:r>
          </w:p>
        </w:tc>
        <w:tc>
          <w:tcPr>
            <w:tcW w:w="1530"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right"/>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$48.44</w:t>
            </w:r>
          </w:p>
        </w:tc>
        <w:tc>
          <w:tcPr>
            <w:tcW w:w="1391" w:type="dxa"/>
            <w:tcBorders>
              <w:top w:val="nil"/>
              <w:left w:val="nil"/>
              <w:bottom w:val="single" w:sz="4" w:space="0" w:color="auto"/>
              <w:right w:val="single" w:sz="4" w:space="0" w:color="auto"/>
            </w:tcBorders>
            <w:shd w:val="clear" w:color="auto" w:fill="auto"/>
            <w:noWrap/>
            <w:vAlign w:val="bottom"/>
            <w:hideMark/>
          </w:tcPr>
          <w:p w:rsidR="009746FE" w:rsidRPr="005E5077" w:rsidRDefault="009746FE" w:rsidP="00976B11">
            <w:pPr>
              <w:spacing w:after="0" w:line="240" w:lineRule="auto"/>
              <w:jc w:val="right"/>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$24.22</w:t>
            </w:r>
          </w:p>
        </w:tc>
      </w:tr>
      <w:tr w:rsidR="009746FE" w:rsidRPr="005E5077" w:rsidTr="00976B11">
        <w:trPr>
          <w:trHeight w:val="279"/>
        </w:trPr>
        <w:tc>
          <w:tcPr>
            <w:tcW w:w="3780" w:type="dxa"/>
            <w:tcBorders>
              <w:top w:val="nil"/>
              <w:left w:val="nil"/>
              <w:bottom w:val="nil"/>
              <w:right w:val="nil"/>
            </w:tcBorders>
            <w:shd w:val="clear" w:color="auto" w:fill="auto"/>
            <w:noWrap/>
            <w:vAlign w:val="bottom"/>
            <w:hideMark/>
          </w:tcPr>
          <w:p w:rsidR="009746FE" w:rsidRPr="005E5077" w:rsidRDefault="009746FE" w:rsidP="00976B11">
            <w:pPr>
              <w:spacing w:after="0" w:line="240" w:lineRule="auto"/>
              <w:jc w:val="both"/>
              <w:rPr>
                <w:rFonts w:ascii="Times New Roman" w:eastAsia="Times New Roman" w:hAnsi="Times New Roman"/>
                <w:color w:val="000000"/>
                <w:sz w:val="22"/>
                <w:szCs w:val="22"/>
              </w:rPr>
            </w:pPr>
          </w:p>
        </w:tc>
        <w:tc>
          <w:tcPr>
            <w:tcW w:w="810" w:type="dxa"/>
            <w:tcBorders>
              <w:top w:val="nil"/>
              <w:left w:val="nil"/>
              <w:bottom w:val="nil"/>
              <w:right w:val="nil"/>
            </w:tcBorders>
            <w:shd w:val="clear" w:color="auto" w:fill="auto"/>
            <w:noWrap/>
            <w:vAlign w:val="bottom"/>
            <w:hideMark/>
          </w:tcPr>
          <w:p w:rsidR="009746FE" w:rsidRPr="005E5077" w:rsidRDefault="009746FE" w:rsidP="00976B11">
            <w:pPr>
              <w:spacing w:after="0" w:line="240" w:lineRule="auto"/>
              <w:jc w:val="right"/>
              <w:rPr>
                <w:rFonts w:ascii="Times New Roman" w:eastAsia="Times New Roman" w:hAnsi="Times New Roman"/>
                <w:sz w:val="22"/>
                <w:szCs w:val="22"/>
              </w:rPr>
            </w:pPr>
          </w:p>
        </w:tc>
        <w:tc>
          <w:tcPr>
            <w:tcW w:w="1260" w:type="dxa"/>
            <w:tcBorders>
              <w:top w:val="nil"/>
              <w:left w:val="nil"/>
              <w:bottom w:val="nil"/>
              <w:right w:val="nil"/>
            </w:tcBorders>
            <w:shd w:val="clear" w:color="auto" w:fill="auto"/>
            <w:noWrap/>
            <w:vAlign w:val="bottom"/>
            <w:hideMark/>
          </w:tcPr>
          <w:p w:rsidR="009746FE" w:rsidRPr="005E5077" w:rsidRDefault="009746FE" w:rsidP="00976B11">
            <w:pPr>
              <w:spacing w:after="0" w:line="240" w:lineRule="auto"/>
              <w:jc w:val="right"/>
              <w:rPr>
                <w:rFonts w:ascii="Times New Roman" w:eastAsia="Times New Roman" w:hAnsi="Times New Roman"/>
                <w:sz w:val="22"/>
                <w:szCs w:val="22"/>
              </w:rPr>
            </w:pPr>
          </w:p>
        </w:tc>
        <w:tc>
          <w:tcPr>
            <w:tcW w:w="1530" w:type="dxa"/>
            <w:tcBorders>
              <w:top w:val="nil"/>
              <w:left w:val="single" w:sz="4" w:space="0" w:color="auto"/>
              <w:bottom w:val="single" w:sz="4" w:space="0" w:color="auto"/>
              <w:right w:val="single" w:sz="4" w:space="0" w:color="auto"/>
            </w:tcBorders>
            <w:shd w:val="clear" w:color="000000" w:fill="D9D9D9"/>
            <w:noWrap/>
            <w:vAlign w:val="bottom"/>
            <w:hideMark/>
          </w:tcPr>
          <w:p w:rsidR="009746FE" w:rsidRPr="005E5077" w:rsidRDefault="009746FE" w:rsidP="00976B11">
            <w:pPr>
              <w:spacing w:after="0" w:line="240" w:lineRule="auto"/>
              <w:jc w:val="right"/>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$196.24</w:t>
            </w:r>
          </w:p>
        </w:tc>
        <w:tc>
          <w:tcPr>
            <w:tcW w:w="1391" w:type="dxa"/>
            <w:tcBorders>
              <w:top w:val="nil"/>
              <w:left w:val="nil"/>
              <w:bottom w:val="single" w:sz="4" w:space="0" w:color="auto"/>
              <w:right w:val="single" w:sz="4" w:space="0" w:color="auto"/>
            </w:tcBorders>
            <w:shd w:val="clear" w:color="000000" w:fill="D9D9D9"/>
            <w:noWrap/>
            <w:vAlign w:val="bottom"/>
            <w:hideMark/>
          </w:tcPr>
          <w:p w:rsidR="009746FE" w:rsidRPr="005E5077" w:rsidRDefault="009746FE" w:rsidP="00976B11">
            <w:pPr>
              <w:spacing w:after="0" w:line="240" w:lineRule="auto"/>
              <w:jc w:val="right"/>
              <w:rPr>
                <w:rFonts w:ascii="Times New Roman" w:eastAsia="Times New Roman" w:hAnsi="Times New Roman"/>
                <w:color w:val="000000"/>
                <w:sz w:val="22"/>
                <w:szCs w:val="22"/>
              </w:rPr>
            </w:pPr>
            <w:r w:rsidRPr="005E5077">
              <w:rPr>
                <w:rFonts w:ascii="Times New Roman" w:eastAsia="Times New Roman" w:hAnsi="Times New Roman"/>
                <w:color w:val="000000"/>
                <w:sz w:val="22"/>
                <w:szCs w:val="22"/>
              </w:rPr>
              <w:t>$98.12</w:t>
            </w:r>
          </w:p>
        </w:tc>
      </w:tr>
    </w:tbl>
    <w:p w:rsidR="009746FE" w:rsidRPr="005E5077" w:rsidRDefault="009746FE" w:rsidP="009746FE">
      <w:pPr>
        <w:spacing w:after="0" w:line="240" w:lineRule="auto"/>
        <w:ind w:left="720"/>
        <w:contextualSpacing/>
        <w:jc w:val="both"/>
        <w:rPr>
          <w:rFonts w:ascii="Times New Roman" w:hAnsi="Times New Roman"/>
          <w:sz w:val="22"/>
          <w:szCs w:val="22"/>
        </w:rPr>
      </w:pPr>
    </w:p>
    <w:p w:rsidR="009746FE" w:rsidRPr="000B2EF8" w:rsidRDefault="009746FE" w:rsidP="009746FE">
      <w:pPr>
        <w:numPr>
          <w:ilvl w:val="0"/>
          <w:numId w:val="13"/>
        </w:numPr>
        <w:spacing w:after="0" w:line="240" w:lineRule="auto"/>
        <w:contextualSpacing/>
        <w:jc w:val="both"/>
        <w:rPr>
          <w:rFonts w:ascii="Times New Roman" w:hAnsi="Times New Roman"/>
          <w:sz w:val="22"/>
          <w:szCs w:val="22"/>
        </w:rPr>
      </w:pPr>
      <w:r w:rsidRPr="000B2EF8">
        <w:rPr>
          <w:rFonts w:ascii="Times New Roman" w:hAnsi="Times New Roman"/>
          <w:sz w:val="22"/>
          <w:szCs w:val="22"/>
        </w:rPr>
        <w:t xml:space="preserve">Effective January 1, 2020, the CRC will purchase any additional IT equipment, software, services, etc. that are required/requested by WSC staff. </w:t>
      </w:r>
    </w:p>
    <w:p w:rsidR="009746FE" w:rsidRPr="000B2EF8" w:rsidRDefault="009746FE" w:rsidP="009746FE">
      <w:pPr>
        <w:spacing w:after="0" w:line="240" w:lineRule="auto"/>
        <w:ind w:left="360"/>
        <w:jc w:val="both"/>
        <w:rPr>
          <w:rFonts w:ascii="Times New Roman" w:hAnsi="Times New Roman"/>
          <w:sz w:val="22"/>
          <w:szCs w:val="22"/>
        </w:rPr>
      </w:pPr>
      <w:r w:rsidRPr="000B2EF8">
        <w:rPr>
          <w:rFonts w:ascii="Times New Roman" w:hAnsi="Times New Roman"/>
          <w:sz w:val="22"/>
          <w:szCs w:val="22"/>
        </w:rPr>
        <w:t xml:space="preserve"> </w:t>
      </w:r>
    </w:p>
    <w:p w:rsidR="009746FE" w:rsidRPr="000B2EF8" w:rsidRDefault="009746FE" w:rsidP="009746FE">
      <w:pPr>
        <w:numPr>
          <w:ilvl w:val="0"/>
          <w:numId w:val="13"/>
        </w:numPr>
        <w:spacing w:after="0" w:line="240" w:lineRule="auto"/>
        <w:contextualSpacing/>
        <w:jc w:val="both"/>
        <w:rPr>
          <w:rFonts w:ascii="Times New Roman" w:hAnsi="Times New Roman"/>
          <w:sz w:val="22"/>
          <w:szCs w:val="22"/>
        </w:rPr>
      </w:pPr>
      <w:r w:rsidRPr="000B2EF8">
        <w:rPr>
          <w:rFonts w:ascii="Times New Roman" w:hAnsi="Times New Roman"/>
          <w:sz w:val="22"/>
          <w:szCs w:val="22"/>
        </w:rPr>
        <w:t xml:space="preserve">The City will replace PCs/Laptop computers and monitors that are due for replacement prior to January 1, 2020 using the replacement funds paid to the City’s IT Department through IT chargebacks by WorkSource Coastal WIOA grant funds, by June 30, 2020. </w:t>
      </w:r>
    </w:p>
    <w:p w:rsidR="009746FE" w:rsidRPr="009F0557" w:rsidRDefault="009746FE" w:rsidP="009746FE">
      <w:pPr>
        <w:spacing w:after="0" w:line="240" w:lineRule="auto"/>
        <w:contextualSpacing/>
        <w:jc w:val="both"/>
        <w:rPr>
          <w:rFonts w:ascii="Times New Roman" w:hAnsi="Times New Roman"/>
          <w:sz w:val="22"/>
          <w:szCs w:val="22"/>
        </w:rPr>
      </w:pPr>
    </w:p>
    <w:p w:rsidR="009746FE" w:rsidRPr="009F0557" w:rsidRDefault="009746FE" w:rsidP="009746FE">
      <w:pPr>
        <w:pStyle w:val="ListParagraph"/>
        <w:tabs>
          <w:tab w:val="left" w:pos="3432"/>
        </w:tabs>
        <w:ind w:left="1080"/>
        <w:jc w:val="both"/>
        <w:rPr>
          <w:rFonts w:ascii="Times New Roman" w:hAnsi="Times New Roman"/>
          <w:sz w:val="22"/>
          <w:szCs w:val="22"/>
        </w:rPr>
      </w:pPr>
      <w:r>
        <w:rPr>
          <w:rFonts w:ascii="Times New Roman" w:hAnsi="Times New Roman"/>
          <w:sz w:val="22"/>
          <w:szCs w:val="22"/>
        </w:rPr>
        <w:tab/>
      </w:r>
    </w:p>
    <w:p w:rsidR="009746FE" w:rsidRPr="00F65498" w:rsidRDefault="009746FE" w:rsidP="009746FE">
      <w:pPr>
        <w:numPr>
          <w:ilvl w:val="0"/>
          <w:numId w:val="13"/>
        </w:numPr>
        <w:spacing w:after="0" w:line="240" w:lineRule="auto"/>
        <w:contextualSpacing/>
        <w:jc w:val="both"/>
        <w:rPr>
          <w:rFonts w:ascii="Times New Roman" w:hAnsi="Times New Roman"/>
          <w:color w:val="FF0000"/>
          <w:sz w:val="22"/>
          <w:szCs w:val="22"/>
        </w:rPr>
      </w:pPr>
      <w:r w:rsidRPr="00F65498">
        <w:rPr>
          <w:rFonts w:ascii="Times New Roman" w:hAnsi="Times New Roman"/>
          <w:sz w:val="22"/>
          <w:szCs w:val="22"/>
        </w:rPr>
        <w:t>The City will make available all service agreements provided to WSC for office phone, fax, and cellular services after separation for porting to accounts maintained by CRC. The transferred workforce staff will be allowed to continue to use the cell phones and cell phone numbers acquired using workforce grant funds.  The CRC will need to negotiate new service agreements with vendors.</w:t>
      </w:r>
    </w:p>
    <w:p w:rsidR="009746FE" w:rsidRPr="000B2EF8" w:rsidRDefault="009746FE" w:rsidP="009746FE">
      <w:pPr>
        <w:pStyle w:val="ListParagraph"/>
        <w:numPr>
          <w:ilvl w:val="0"/>
          <w:numId w:val="13"/>
        </w:numPr>
        <w:spacing w:after="0" w:line="240" w:lineRule="auto"/>
        <w:jc w:val="both"/>
        <w:rPr>
          <w:rFonts w:ascii="Times New Roman" w:hAnsi="Times New Roman"/>
          <w:sz w:val="22"/>
          <w:szCs w:val="22"/>
        </w:rPr>
      </w:pPr>
      <w:r w:rsidRPr="000B2EF8">
        <w:rPr>
          <w:rFonts w:ascii="Times New Roman" w:hAnsi="Times New Roman"/>
          <w:sz w:val="22"/>
          <w:szCs w:val="22"/>
        </w:rPr>
        <w:t>The City’s IT Department agrees to reroute incoming emails to new CRC email addresses through June 30, 2020.</w:t>
      </w:r>
    </w:p>
    <w:p w:rsidR="009746FE" w:rsidRPr="005E5077" w:rsidRDefault="009746FE" w:rsidP="009746FE">
      <w:pPr>
        <w:spacing w:after="0" w:line="240" w:lineRule="auto"/>
        <w:ind w:left="720"/>
        <w:contextualSpacing/>
        <w:jc w:val="both"/>
        <w:rPr>
          <w:rFonts w:ascii="Times New Roman" w:hAnsi="Times New Roman"/>
          <w:sz w:val="22"/>
          <w:szCs w:val="22"/>
        </w:rPr>
      </w:pPr>
    </w:p>
    <w:p w:rsidR="009746FE" w:rsidRPr="005E5077" w:rsidRDefault="009746FE" w:rsidP="009746FE">
      <w:pPr>
        <w:spacing w:line="240" w:lineRule="auto"/>
        <w:jc w:val="both"/>
        <w:rPr>
          <w:rFonts w:ascii="Times New Roman" w:hAnsi="Times New Roman"/>
          <w:b/>
          <w:sz w:val="22"/>
          <w:szCs w:val="22"/>
        </w:rPr>
      </w:pPr>
      <w:r>
        <w:rPr>
          <w:rFonts w:ascii="Times New Roman" w:hAnsi="Times New Roman"/>
          <w:b/>
          <w:sz w:val="22"/>
          <w:szCs w:val="22"/>
        </w:rPr>
        <w:t xml:space="preserve"> </w:t>
      </w:r>
    </w:p>
    <w:p w:rsidR="009746FE" w:rsidRPr="000B2EF8" w:rsidRDefault="009746FE" w:rsidP="009746FE">
      <w:pPr>
        <w:jc w:val="both"/>
        <w:rPr>
          <w:rFonts w:ascii="Times New Roman" w:hAnsi="Times New Roman"/>
          <w:b/>
          <w:sz w:val="22"/>
          <w:szCs w:val="22"/>
        </w:rPr>
      </w:pPr>
      <w:r w:rsidRPr="000B2EF8">
        <w:rPr>
          <w:rFonts w:ascii="Times New Roman" w:hAnsi="Times New Roman"/>
          <w:b/>
          <w:sz w:val="22"/>
          <w:szCs w:val="22"/>
        </w:rPr>
        <w:t>FINANCE TRANSITION</w:t>
      </w:r>
    </w:p>
    <w:p w:rsidR="009746FE" w:rsidRPr="000B2EF8" w:rsidRDefault="009746FE" w:rsidP="009746FE">
      <w:pPr>
        <w:numPr>
          <w:ilvl w:val="0"/>
          <w:numId w:val="15"/>
        </w:numPr>
        <w:spacing w:after="0" w:line="240" w:lineRule="auto"/>
        <w:contextualSpacing/>
        <w:jc w:val="both"/>
        <w:rPr>
          <w:rFonts w:ascii="Times New Roman" w:hAnsi="Times New Roman"/>
          <w:sz w:val="22"/>
          <w:szCs w:val="22"/>
        </w:rPr>
      </w:pPr>
      <w:r w:rsidRPr="000B2EF8">
        <w:rPr>
          <w:rFonts w:ascii="Times New Roman" w:hAnsi="Times New Roman"/>
          <w:sz w:val="22"/>
          <w:szCs w:val="22"/>
        </w:rPr>
        <w:t>The City will provide the WSC Finance Administrator access to Lawson reports, or provide necessary reports upon request in January for December Financial Status report and drawdown completion.</w:t>
      </w:r>
    </w:p>
    <w:p w:rsidR="009746FE" w:rsidRPr="000B2EF8" w:rsidRDefault="009746FE" w:rsidP="009746FE">
      <w:pPr>
        <w:numPr>
          <w:ilvl w:val="0"/>
          <w:numId w:val="15"/>
        </w:numPr>
        <w:spacing w:after="0" w:line="240" w:lineRule="auto"/>
        <w:contextualSpacing/>
        <w:jc w:val="both"/>
        <w:rPr>
          <w:rFonts w:ascii="Times New Roman" w:hAnsi="Times New Roman"/>
          <w:sz w:val="22"/>
          <w:szCs w:val="22"/>
        </w:rPr>
      </w:pPr>
      <w:r w:rsidRPr="000B2EF8">
        <w:rPr>
          <w:rFonts w:ascii="Times New Roman" w:hAnsi="Times New Roman"/>
          <w:sz w:val="22"/>
          <w:szCs w:val="22"/>
        </w:rPr>
        <w:t>The CRC will not be charged for the 2019 City audit since this cost was a part of the indirect costs previously paid.</w:t>
      </w:r>
    </w:p>
    <w:p w:rsidR="009746FE" w:rsidRPr="000B2EF8" w:rsidRDefault="009746FE" w:rsidP="009746FE">
      <w:pPr>
        <w:numPr>
          <w:ilvl w:val="0"/>
          <w:numId w:val="15"/>
        </w:numPr>
        <w:spacing w:after="0" w:line="240" w:lineRule="auto"/>
        <w:contextualSpacing/>
        <w:jc w:val="both"/>
        <w:rPr>
          <w:rFonts w:ascii="Times New Roman" w:hAnsi="Times New Roman"/>
          <w:sz w:val="22"/>
          <w:szCs w:val="22"/>
        </w:rPr>
      </w:pPr>
      <w:r w:rsidRPr="000B2EF8">
        <w:rPr>
          <w:rFonts w:ascii="Times New Roman" w:hAnsi="Times New Roman"/>
          <w:sz w:val="22"/>
          <w:szCs w:val="22"/>
        </w:rPr>
        <w:t>The City will pay utility bills and other WIOA program invoices accrued in the month of December and invoice the CRC for reimbursement, which will be paid using WIOA grant funds.</w:t>
      </w:r>
    </w:p>
    <w:p w:rsidR="009746FE" w:rsidRPr="000B2EF8" w:rsidRDefault="009746FE" w:rsidP="009746FE">
      <w:pPr>
        <w:numPr>
          <w:ilvl w:val="0"/>
          <w:numId w:val="15"/>
        </w:numPr>
        <w:spacing w:after="0" w:line="240" w:lineRule="auto"/>
        <w:contextualSpacing/>
        <w:jc w:val="both"/>
        <w:rPr>
          <w:rFonts w:ascii="Times New Roman" w:hAnsi="Times New Roman"/>
          <w:sz w:val="22"/>
          <w:szCs w:val="22"/>
        </w:rPr>
      </w:pPr>
      <w:r w:rsidRPr="000B2EF8">
        <w:rPr>
          <w:rFonts w:ascii="Times New Roman" w:hAnsi="Times New Roman"/>
          <w:sz w:val="22"/>
          <w:szCs w:val="22"/>
        </w:rPr>
        <w:t>The final drawdown to reimburse the City for December expenses will be prepared in January 2020 by the WSC Finance Administrator, subject to approval and submission by the City’s Assistant CFO.</w:t>
      </w:r>
    </w:p>
    <w:p w:rsidR="009746FE" w:rsidRPr="000B2EF8" w:rsidRDefault="009746FE" w:rsidP="009746FE">
      <w:pPr>
        <w:numPr>
          <w:ilvl w:val="0"/>
          <w:numId w:val="15"/>
        </w:numPr>
        <w:spacing w:after="0" w:line="240" w:lineRule="auto"/>
        <w:contextualSpacing/>
        <w:jc w:val="both"/>
        <w:rPr>
          <w:rFonts w:ascii="Times New Roman" w:hAnsi="Times New Roman"/>
          <w:sz w:val="22"/>
          <w:szCs w:val="22"/>
        </w:rPr>
      </w:pPr>
      <w:r w:rsidRPr="000B2EF8">
        <w:rPr>
          <w:rFonts w:ascii="Times New Roman" w:hAnsi="Times New Roman"/>
          <w:sz w:val="22"/>
          <w:szCs w:val="22"/>
        </w:rPr>
        <w:t>Effective January 1, 2020, the Finance Department CFO or Assistant CFO will forward all unpaid/accrued bills/invoices to WorkSource Coastal for review and payment by the CRC.</w:t>
      </w:r>
    </w:p>
    <w:p w:rsidR="009746FE" w:rsidRPr="000B2EF8" w:rsidRDefault="009746FE" w:rsidP="009746FE">
      <w:pPr>
        <w:numPr>
          <w:ilvl w:val="0"/>
          <w:numId w:val="15"/>
        </w:numPr>
        <w:spacing w:after="0" w:line="240" w:lineRule="auto"/>
        <w:contextualSpacing/>
        <w:jc w:val="both"/>
        <w:rPr>
          <w:rFonts w:ascii="Times New Roman" w:hAnsi="Times New Roman"/>
          <w:sz w:val="22"/>
          <w:szCs w:val="22"/>
        </w:rPr>
      </w:pPr>
      <w:r w:rsidRPr="000B2EF8">
        <w:rPr>
          <w:rFonts w:ascii="Times New Roman" w:hAnsi="Times New Roman"/>
          <w:sz w:val="22"/>
          <w:szCs w:val="22"/>
        </w:rPr>
        <w:t xml:space="preserve">Effective January 1, 2020, the Finance Department CFO or Assistant CFO will forward all unpaid/accrued bills/invoices addressed to the YouthBuild Savannah Program to the City’s Human Services Department for review and payment from the USDOL YouthBuild Grant. </w:t>
      </w:r>
    </w:p>
    <w:p w:rsidR="009746FE" w:rsidRPr="000B2EF8" w:rsidRDefault="009746FE" w:rsidP="009746FE">
      <w:pPr>
        <w:numPr>
          <w:ilvl w:val="0"/>
          <w:numId w:val="15"/>
        </w:numPr>
        <w:spacing w:after="0" w:line="240" w:lineRule="auto"/>
        <w:contextualSpacing/>
        <w:jc w:val="both"/>
        <w:rPr>
          <w:rFonts w:ascii="Times New Roman" w:hAnsi="Times New Roman"/>
          <w:sz w:val="22"/>
          <w:szCs w:val="22"/>
        </w:rPr>
      </w:pPr>
      <w:r w:rsidRPr="000B2EF8">
        <w:rPr>
          <w:rFonts w:ascii="Times New Roman" w:hAnsi="Times New Roman"/>
          <w:sz w:val="22"/>
          <w:szCs w:val="22"/>
        </w:rPr>
        <w:t>There are no known active claims for Worker’s Compensation charged to the WorkSource Coastal Department.</w:t>
      </w:r>
    </w:p>
    <w:p w:rsidR="009746FE" w:rsidRPr="000B2EF8" w:rsidRDefault="009746FE" w:rsidP="009746FE">
      <w:pPr>
        <w:numPr>
          <w:ilvl w:val="0"/>
          <w:numId w:val="15"/>
        </w:numPr>
        <w:spacing w:after="0" w:line="240" w:lineRule="auto"/>
        <w:contextualSpacing/>
        <w:jc w:val="both"/>
        <w:rPr>
          <w:rFonts w:ascii="Times New Roman" w:hAnsi="Times New Roman"/>
          <w:sz w:val="22"/>
          <w:szCs w:val="22"/>
        </w:rPr>
      </w:pPr>
      <w:r w:rsidRPr="000B2EF8">
        <w:rPr>
          <w:rFonts w:ascii="Times New Roman" w:hAnsi="Times New Roman"/>
          <w:sz w:val="22"/>
          <w:szCs w:val="22"/>
        </w:rPr>
        <w:t>The cost of WSC assets allocated through City IT totals $160,465.01.  The current value of devices based on 5 year depreciation (outstanding chargebacks) totals $47,762.87, leaving a balance of $112,702.14.  Of this amount, $12,825.00 will be expended by the City to replace old devices in accordance with paragraph 6 of the Technology Assets and Electronic File Transfer section in this attachment. The remaining balance of approximately $99,877.14</w:t>
      </w:r>
      <w:r w:rsidRPr="000B2EF8">
        <w:rPr>
          <w:rFonts w:ascii="Times New Roman" w:hAnsi="Times New Roman"/>
        </w:rPr>
        <w:t xml:space="preserve"> </w:t>
      </w:r>
      <w:r w:rsidRPr="000B2EF8">
        <w:rPr>
          <w:rFonts w:ascii="Times New Roman" w:hAnsi="Times New Roman"/>
          <w:sz w:val="22"/>
          <w:szCs w:val="22"/>
        </w:rPr>
        <w:t>will be paid by the City to CRC on or shortly after June 30, 2020.</w:t>
      </w:r>
    </w:p>
    <w:p w:rsidR="009746FE" w:rsidRPr="000B2EF8" w:rsidRDefault="009746FE" w:rsidP="009746FE">
      <w:pPr>
        <w:numPr>
          <w:ilvl w:val="0"/>
          <w:numId w:val="15"/>
        </w:numPr>
        <w:spacing w:after="0" w:line="240" w:lineRule="auto"/>
        <w:contextualSpacing/>
        <w:jc w:val="both"/>
        <w:rPr>
          <w:rFonts w:ascii="Times New Roman" w:hAnsi="Times New Roman"/>
          <w:sz w:val="22"/>
          <w:szCs w:val="22"/>
        </w:rPr>
      </w:pPr>
      <w:r w:rsidRPr="000B2EF8">
        <w:rPr>
          <w:rFonts w:ascii="Times New Roman" w:hAnsi="Times New Roman"/>
          <w:sz w:val="22"/>
          <w:szCs w:val="22"/>
        </w:rPr>
        <w:t>These funds will be restricted for WSC computer and technology replacement by the CRC.</w:t>
      </w:r>
    </w:p>
    <w:p w:rsidR="009746FE" w:rsidRDefault="009746FE" w:rsidP="009746FE">
      <w:pPr>
        <w:spacing w:after="0"/>
        <w:jc w:val="center"/>
        <w:rPr>
          <w:rFonts w:ascii="Times New Roman" w:hAnsi="Times New Roman"/>
          <w:b/>
          <w:szCs w:val="22"/>
        </w:rPr>
      </w:pPr>
    </w:p>
    <w:p w:rsidR="009746FE" w:rsidRDefault="009746FE" w:rsidP="009746FE">
      <w:pPr>
        <w:spacing w:after="0"/>
        <w:jc w:val="center"/>
        <w:rPr>
          <w:rFonts w:ascii="Times New Roman" w:hAnsi="Times New Roman"/>
          <w:b/>
          <w:szCs w:val="22"/>
        </w:rPr>
      </w:pPr>
    </w:p>
    <w:p w:rsidR="009746FE" w:rsidRDefault="009746FE" w:rsidP="009746FE">
      <w:pPr>
        <w:spacing w:after="0"/>
        <w:jc w:val="center"/>
        <w:rPr>
          <w:rFonts w:ascii="Times New Roman" w:hAnsi="Times New Roman"/>
          <w:b/>
          <w:szCs w:val="22"/>
        </w:rPr>
      </w:pPr>
    </w:p>
    <w:p w:rsidR="009746FE" w:rsidRDefault="009746FE" w:rsidP="009746FE">
      <w:pPr>
        <w:spacing w:after="0"/>
        <w:jc w:val="center"/>
        <w:rPr>
          <w:rFonts w:ascii="Times New Roman" w:hAnsi="Times New Roman"/>
          <w:b/>
          <w:szCs w:val="22"/>
        </w:rPr>
      </w:pPr>
    </w:p>
    <w:p w:rsidR="009746FE" w:rsidRDefault="009746FE" w:rsidP="009746FE">
      <w:pPr>
        <w:spacing w:after="0"/>
        <w:jc w:val="center"/>
        <w:rPr>
          <w:rFonts w:ascii="Times New Roman" w:hAnsi="Times New Roman"/>
          <w:b/>
          <w:szCs w:val="22"/>
        </w:rPr>
      </w:pPr>
    </w:p>
    <w:p w:rsidR="009746FE" w:rsidRDefault="009746FE" w:rsidP="009746FE">
      <w:pPr>
        <w:spacing w:after="0"/>
        <w:jc w:val="center"/>
        <w:rPr>
          <w:rFonts w:ascii="Times New Roman" w:hAnsi="Times New Roman"/>
          <w:b/>
          <w:szCs w:val="22"/>
        </w:rPr>
      </w:pPr>
    </w:p>
    <w:p w:rsidR="009746FE" w:rsidRDefault="009746FE" w:rsidP="009746FE">
      <w:pPr>
        <w:spacing w:after="0"/>
        <w:jc w:val="center"/>
        <w:rPr>
          <w:rFonts w:ascii="Times New Roman" w:hAnsi="Times New Roman"/>
          <w:b/>
          <w:szCs w:val="22"/>
        </w:rPr>
      </w:pPr>
    </w:p>
    <w:p w:rsidR="009746FE" w:rsidRDefault="009746FE" w:rsidP="009746FE">
      <w:pPr>
        <w:spacing w:after="0"/>
        <w:jc w:val="center"/>
        <w:rPr>
          <w:rFonts w:ascii="Times New Roman" w:hAnsi="Times New Roman"/>
          <w:b/>
          <w:szCs w:val="22"/>
        </w:rPr>
      </w:pPr>
    </w:p>
    <w:p w:rsidR="009746FE" w:rsidRDefault="009746FE" w:rsidP="009746FE">
      <w:pPr>
        <w:spacing w:after="0"/>
        <w:jc w:val="center"/>
        <w:rPr>
          <w:rFonts w:ascii="Times New Roman" w:hAnsi="Times New Roman"/>
          <w:b/>
          <w:szCs w:val="22"/>
        </w:rPr>
      </w:pPr>
    </w:p>
    <w:p w:rsidR="009746FE" w:rsidRDefault="009746FE" w:rsidP="009746FE">
      <w:pPr>
        <w:spacing w:after="0"/>
        <w:jc w:val="center"/>
        <w:rPr>
          <w:rFonts w:ascii="Times New Roman" w:hAnsi="Times New Roman"/>
          <w:b/>
          <w:szCs w:val="22"/>
        </w:rPr>
      </w:pPr>
    </w:p>
    <w:p w:rsidR="009746FE" w:rsidRDefault="009746FE" w:rsidP="009746FE">
      <w:pPr>
        <w:spacing w:after="0"/>
        <w:jc w:val="center"/>
        <w:rPr>
          <w:rFonts w:ascii="Times New Roman" w:hAnsi="Times New Roman"/>
          <w:b/>
          <w:szCs w:val="22"/>
        </w:rPr>
      </w:pPr>
    </w:p>
    <w:p w:rsidR="009746FE" w:rsidRDefault="009746FE" w:rsidP="009746FE">
      <w:pPr>
        <w:spacing w:after="0"/>
        <w:jc w:val="center"/>
        <w:rPr>
          <w:rFonts w:ascii="Times New Roman" w:hAnsi="Times New Roman"/>
          <w:b/>
          <w:szCs w:val="22"/>
        </w:rPr>
      </w:pPr>
    </w:p>
    <w:p w:rsidR="009746FE" w:rsidRDefault="009746FE" w:rsidP="009746FE">
      <w:pPr>
        <w:spacing w:after="0"/>
        <w:jc w:val="center"/>
        <w:rPr>
          <w:rFonts w:ascii="Times New Roman" w:hAnsi="Times New Roman"/>
          <w:b/>
          <w:szCs w:val="22"/>
        </w:rPr>
      </w:pPr>
    </w:p>
    <w:tbl>
      <w:tblPr>
        <w:tblStyle w:val="TableGrid"/>
        <w:tblW w:w="9445" w:type="dxa"/>
        <w:tblLayout w:type="fixed"/>
        <w:tblLook w:val="04A0" w:firstRow="1" w:lastRow="0" w:firstColumn="1" w:lastColumn="0" w:noHBand="0" w:noVBand="1"/>
      </w:tblPr>
      <w:tblGrid>
        <w:gridCol w:w="4036"/>
        <w:gridCol w:w="2349"/>
        <w:gridCol w:w="1710"/>
        <w:gridCol w:w="1350"/>
      </w:tblGrid>
      <w:tr w:rsidR="009746FE" w:rsidRPr="006F3DC3" w:rsidTr="00976B11">
        <w:tc>
          <w:tcPr>
            <w:tcW w:w="4036" w:type="dxa"/>
          </w:tcPr>
          <w:p w:rsidR="009746FE" w:rsidRPr="006F3DC3" w:rsidRDefault="009746FE" w:rsidP="009746FE">
            <w:pPr>
              <w:spacing w:after="0"/>
              <w:jc w:val="center"/>
              <w:rPr>
                <w:rFonts w:ascii="Times New Roman" w:hAnsi="Times New Roman"/>
                <w:b/>
                <w:sz w:val="20"/>
                <w:szCs w:val="22"/>
              </w:rPr>
            </w:pPr>
            <w:r w:rsidRPr="006F3DC3">
              <w:rPr>
                <w:rFonts w:ascii="Times New Roman" w:hAnsi="Times New Roman"/>
                <w:b/>
                <w:sz w:val="20"/>
                <w:szCs w:val="22"/>
              </w:rPr>
              <w:t>Item (Period)</w:t>
            </w:r>
          </w:p>
        </w:tc>
        <w:tc>
          <w:tcPr>
            <w:tcW w:w="2349" w:type="dxa"/>
          </w:tcPr>
          <w:p w:rsidR="009746FE" w:rsidRPr="006F3DC3" w:rsidRDefault="009746FE" w:rsidP="009746FE">
            <w:pPr>
              <w:spacing w:after="0"/>
              <w:jc w:val="center"/>
              <w:rPr>
                <w:rFonts w:ascii="Times New Roman" w:hAnsi="Times New Roman"/>
                <w:b/>
                <w:sz w:val="20"/>
                <w:szCs w:val="22"/>
              </w:rPr>
            </w:pPr>
            <w:r w:rsidRPr="006F3DC3">
              <w:rPr>
                <w:rFonts w:ascii="Times New Roman" w:hAnsi="Times New Roman"/>
                <w:b/>
                <w:sz w:val="20"/>
                <w:szCs w:val="22"/>
              </w:rPr>
              <w:t>Action</w:t>
            </w:r>
          </w:p>
        </w:tc>
        <w:tc>
          <w:tcPr>
            <w:tcW w:w="1710" w:type="dxa"/>
          </w:tcPr>
          <w:p w:rsidR="009746FE" w:rsidRPr="006F3DC3" w:rsidRDefault="009746FE" w:rsidP="009746FE">
            <w:pPr>
              <w:spacing w:after="0"/>
              <w:jc w:val="center"/>
              <w:rPr>
                <w:rFonts w:ascii="Times New Roman" w:hAnsi="Times New Roman"/>
                <w:b/>
                <w:sz w:val="20"/>
                <w:szCs w:val="22"/>
              </w:rPr>
            </w:pPr>
            <w:r w:rsidRPr="006F3DC3">
              <w:rPr>
                <w:rFonts w:ascii="Times New Roman" w:hAnsi="Times New Roman"/>
                <w:b/>
                <w:sz w:val="20"/>
                <w:szCs w:val="22"/>
              </w:rPr>
              <w:t>City Financial</w:t>
            </w:r>
          </w:p>
        </w:tc>
        <w:tc>
          <w:tcPr>
            <w:tcW w:w="1350" w:type="dxa"/>
          </w:tcPr>
          <w:p w:rsidR="009746FE" w:rsidRPr="006F3DC3" w:rsidRDefault="009746FE" w:rsidP="009746FE">
            <w:pPr>
              <w:spacing w:after="0"/>
              <w:jc w:val="center"/>
              <w:rPr>
                <w:rFonts w:ascii="Times New Roman" w:hAnsi="Times New Roman"/>
                <w:b/>
                <w:sz w:val="20"/>
                <w:szCs w:val="22"/>
              </w:rPr>
            </w:pPr>
            <w:r w:rsidRPr="006F3DC3">
              <w:rPr>
                <w:rFonts w:ascii="Times New Roman" w:hAnsi="Times New Roman"/>
                <w:b/>
                <w:sz w:val="20"/>
                <w:szCs w:val="22"/>
              </w:rPr>
              <w:t>CRC Financial</w:t>
            </w:r>
          </w:p>
        </w:tc>
      </w:tr>
      <w:tr w:rsidR="009746FE" w:rsidRPr="006F3DC3" w:rsidTr="00976B11">
        <w:tc>
          <w:tcPr>
            <w:tcW w:w="9445" w:type="dxa"/>
            <w:gridSpan w:val="4"/>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Hardware</w:t>
            </w:r>
          </w:p>
        </w:tc>
      </w:tr>
      <w:tr w:rsidR="009746FE" w:rsidRPr="006F3DC3" w:rsidTr="00976B11">
        <w:tc>
          <w:tcPr>
            <w:tcW w:w="4036" w:type="dxa"/>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Networking</w:t>
            </w:r>
          </w:p>
          <w:p w:rsidR="009746FE" w:rsidRPr="006F3DC3" w:rsidRDefault="009746FE" w:rsidP="00976B11">
            <w:pPr>
              <w:pStyle w:val="ListParagraph"/>
              <w:numPr>
                <w:ilvl w:val="0"/>
                <w:numId w:val="21"/>
              </w:numPr>
              <w:spacing w:after="0"/>
              <w:rPr>
                <w:rFonts w:ascii="Times New Roman" w:hAnsi="Times New Roman"/>
                <w:b/>
                <w:sz w:val="20"/>
                <w:szCs w:val="22"/>
              </w:rPr>
            </w:pPr>
            <w:r w:rsidRPr="006F3DC3">
              <w:rPr>
                <w:rFonts w:ascii="Times New Roman" w:hAnsi="Times New Roman"/>
                <w:sz w:val="20"/>
                <w:szCs w:val="22"/>
              </w:rPr>
              <w:t>Palo Alto PA-200 (3)</w:t>
            </w:r>
          </w:p>
          <w:p w:rsidR="009746FE" w:rsidRPr="006F3DC3" w:rsidRDefault="009746FE" w:rsidP="00976B11">
            <w:pPr>
              <w:pStyle w:val="ListParagraph"/>
              <w:numPr>
                <w:ilvl w:val="0"/>
                <w:numId w:val="21"/>
              </w:numPr>
              <w:spacing w:after="0"/>
              <w:rPr>
                <w:rFonts w:ascii="Times New Roman" w:hAnsi="Times New Roman"/>
                <w:b/>
                <w:sz w:val="20"/>
                <w:szCs w:val="22"/>
              </w:rPr>
            </w:pPr>
            <w:r w:rsidRPr="006F3DC3">
              <w:rPr>
                <w:rFonts w:ascii="Times New Roman" w:hAnsi="Times New Roman"/>
                <w:sz w:val="20"/>
                <w:szCs w:val="22"/>
              </w:rPr>
              <w:t>Palo Alto PA-220 (1)</w:t>
            </w:r>
          </w:p>
          <w:p w:rsidR="009746FE" w:rsidRPr="006F3DC3" w:rsidRDefault="009746FE" w:rsidP="00976B11">
            <w:pPr>
              <w:pStyle w:val="ListParagraph"/>
              <w:numPr>
                <w:ilvl w:val="0"/>
                <w:numId w:val="21"/>
              </w:numPr>
              <w:spacing w:after="0"/>
              <w:rPr>
                <w:rFonts w:ascii="Times New Roman" w:hAnsi="Times New Roman"/>
                <w:b/>
                <w:sz w:val="20"/>
                <w:szCs w:val="22"/>
              </w:rPr>
            </w:pPr>
            <w:r w:rsidRPr="006F3DC3">
              <w:rPr>
                <w:rFonts w:ascii="Times New Roman" w:hAnsi="Times New Roman"/>
                <w:sz w:val="20"/>
                <w:szCs w:val="22"/>
              </w:rPr>
              <w:t>Palo Alto PA-500 (1)</w:t>
            </w:r>
          </w:p>
          <w:p w:rsidR="009746FE" w:rsidRPr="006F3DC3" w:rsidRDefault="009746FE" w:rsidP="00976B11">
            <w:pPr>
              <w:pStyle w:val="ListParagraph"/>
              <w:numPr>
                <w:ilvl w:val="0"/>
                <w:numId w:val="21"/>
              </w:numPr>
              <w:spacing w:after="0"/>
              <w:rPr>
                <w:rFonts w:ascii="Times New Roman" w:hAnsi="Times New Roman"/>
                <w:b/>
                <w:sz w:val="20"/>
                <w:szCs w:val="22"/>
              </w:rPr>
            </w:pPr>
            <w:r w:rsidRPr="006F3DC3">
              <w:rPr>
                <w:rFonts w:ascii="Times New Roman" w:hAnsi="Times New Roman"/>
                <w:sz w:val="20"/>
                <w:szCs w:val="22"/>
              </w:rPr>
              <w:t>Juniper EX2200-12P (1)</w:t>
            </w:r>
          </w:p>
          <w:p w:rsidR="009746FE" w:rsidRPr="006F3DC3" w:rsidRDefault="009746FE" w:rsidP="00976B11">
            <w:pPr>
              <w:pStyle w:val="ListParagraph"/>
              <w:numPr>
                <w:ilvl w:val="0"/>
                <w:numId w:val="21"/>
              </w:numPr>
              <w:spacing w:after="0"/>
              <w:rPr>
                <w:rFonts w:ascii="Times New Roman" w:hAnsi="Times New Roman"/>
                <w:b/>
                <w:sz w:val="20"/>
                <w:szCs w:val="22"/>
              </w:rPr>
            </w:pPr>
            <w:r w:rsidRPr="006F3DC3">
              <w:rPr>
                <w:rFonts w:ascii="Times New Roman" w:hAnsi="Times New Roman"/>
                <w:sz w:val="20"/>
                <w:szCs w:val="22"/>
              </w:rPr>
              <w:t>Juniper EX2200-24P (2)</w:t>
            </w:r>
          </w:p>
          <w:p w:rsidR="009746FE" w:rsidRPr="006F3DC3" w:rsidRDefault="009746FE" w:rsidP="00976B11">
            <w:pPr>
              <w:pStyle w:val="ListParagraph"/>
              <w:numPr>
                <w:ilvl w:val="0"/>
                <w:numId w:val="21"/>
              </w:numPr>
              <w:spacing w:after="0"/>
              <w:rPr>
                <w:rFonts w:ascii="Times New Roman" w:hAnsi="Times New Roman"/>
                <w:b/>
                <w:sz w:val="20"/>
                <w:szCs w:val="22"/>
              </w:rPr>
            </w:pPr>
            <w:r w:rsidRPr="006F3DC3">
              <w:rPr>
                <w:rFonts w:ascii="Times New Roman" w:hAnsi="Times New Roman"/>
                <w:sz w:val="20"/>
                <w:szCs w:val="22"/>
              </w:rPr>
              <w:t>Juniper EX2200-48P (2)</w:t>
            </w:r>
          </w:p>
          <w:p w:rsidR="009746FE" w:rsidRPr="006F3DC3" w:rsidRDefault="009746FE" w:rsidP="00976B11">
            <w:pPr>
              <w:pStyle w:val="ListParagraph"/>
              <w:numPr>
                <w:ilvl w:val="0"/>
                <w:numId w:val="21"/>
              </w:numPr>
              <w:spacing w:after="0"/>
              <w:rPr>
                <w:rFonts w:ascii="Times New Roman" w:hAnsi="Times New Roman"/>
                <w:b/>
                <w:sz w:val="20"/>
                <w:szCs w:val="22"/>
              </w:rPr>
            </w:pPr>
            <w:r w:rsidRPr="006F3DC3">
              <w:rPr>
                <w:rFonts w:ascii="Times New Roman" w:hAnsi="Times New Roman"/>
                <w:sz w:val="20"/>
                <w:szCs w:val="22"/>
              </w:rPr>
              <w:t>Juniper EX2300-48P (1)</w:t>
            </w:r>
          </w:p>
        </w:tc>
        <w:tc>
          <w:tcPr>
            <w:tcW w:w="2349" w:type="dxa"/>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Paid in Full with Grant Funds</w:t>
            </w:r>
          </w:p>
        </w:tc>
        <w:tc>
          <w:tcPr>
            <w:tcW w:w="1710" w:type="dxa"/>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$0</w:t>
            </w:r>
          </w:p>
        </w:tc>
        <w:tc>
          <w:tcPr>
            <w:tcW w:w="1350" w:type="dxa"/>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$0</w:t>
            </w:r>
          </w:p>
        </w:tc>
      </w:tr>
      <w:tr w:rsidR="009746FE" w:rsidRPr="006F3DC3" w:rsidTr="00976B11">
        <w:tc>
          <w:tcPr>
            <w:tcW w:w="4036" w:type="dxa"/>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Wireless</w:t>
            </w:r>
          </w:p>
          <w:p w:rsidR="009746FE" w:rsidRPr="006F3DC3" w:rsidRDefault="009746FE" w:rsidP="00976B11">
            <w:pPr>
              <w:pStyle w:val="ListParagraph"/>
              <w:numPr>
                <w:ilvl w:val="0"/>
                <w:numId w:val="19"/>
              </w:numPr>
              <w:spacing w:after="0"/>
              <w:rPr>
                <w:rFonts w:ascii="Times New Roman" w:hAnsi="Times New Roman"/>
                <w:sz w:val="20"/>
                <w:szCs w:val="22"/>
              </w:rPr>
            </w:pPr>
            <w:r w:rsidRPr="006F3DC3">
              <w:rPr>
                <w:rFonts w:ascii="Times New Roman" w:hAnsi="Times New Roman"/>
                <w:sz w:val="20"/>
                <w:szCs w:val="22"/>
              </w:rPr>
              <w:t>AP-115 (1)</w:t>
            </w:r>
          </w:p>
          <w:p w:rsidR="009746FE" w:rsidRPr="006F3DC3" w:rsidRDefault="009746FE" w:rsidP="00976B11">
            <w:pPr>
              <w:pStyle w:val="ListParagraph"/>
              <w:numPr>
                <w:ilvl w:val="0"/>
                <w:numId w:val="19"/>
              </w:numPr>
              <w:spacing w:after="0"/>
              <w:rPr>
                <w:rFonts w:ascii="Times New Roman" w:hAnsi="Times New Roman"/>
                <w:sz w:val="20"/>
                <w:szCs w:val="22"/>
              </w:rPr>
            </w:pPr>
            <w:r w:rsidRPr="006F3DC3">
              <w:rPr>
                <w:rFonts w:ascii="Times New Roman" w:hAnsi="Times New Roman"/>
                <w:sz w:val="20"/>
                <w:szCs w:val="22"/>
              </w:rPr>
              <w:t>AP-215 (3)</w:t>
            </w:r>
          </w:p>
          <w:p w:rsidR="009746FE" w:rsidRPr="006F3DC3" w:rsidRDefault="009746FE" w:rsidP="00976B11">
            <w:pPr>
              <w:pStyle w:val="ListParagraph"/>
              <w:numPr>
                <w:ilvl w:val="0"/>
                <w:numId w:val="19"/>
              </w:numPr>
              <w:spacing w:after="0"/>
              <w:rPr>
                <w:rFonts w:ascii="Times New Roman" w:hAnsi="Times New Roman"/>
                <w:sz w:val="20"/>
                <w:szCs w:val="22"/>
              </w:rPr>
            </w:pPr>
            <w:r w:rsidRPr="006F3DC3">
              <w:rPr>
                <w:rFonts w:ascii="Times New Roman" w:hAnsi="Times New Roman"/>
                <w:sz w:val="20"/>
                <w:szCs w:val="22"/>
              </w:rPr>
              <w:t>AP-225 (1)</w:t>
            </w:r>
          </w:p>
          <w:p w:rsidR="009746FE" w:rsidRPr="006F3DC3" w:rsidRDefault="009746FE" w:rsidP="00976B11">
            <w:pPr>
              <w:pStyle w:val="ListParagraph"/>
              <w:numPr>
                <w:ilvl w:val="0"/>
                <w:numId w:val="19"/>
              </w:numPr>
              <w:spacing w:after="0"/>
              <w:rPr>
                <w:rFonts w:ascii="Times New Roman" w:hAnsi="Times New Roman"/>
                <w:b/>
                <w:sz w:val="20"/>
                <w:szCs w:val="22"/>
              </w:rPr>
            </w:pPr>
            <w:r w:rsidRPr="006F3DC3">
              <w:rPr>
                <w:rFonts w:ascii="Times New Roman" w:hAnsi="Times New Roman"/>
                <w:sz w:val="20"/>
                <w:szCs w:val="22"/>
              </w:rPr>
              <w:t>AP-315 (2)</w:t>
            </w:r>
          </w:p>
        </w:tc>
        <w:tc>
          <w:tcPr>
            <w:tcW w:w="2349" w:type="dxa"/>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City to Recover Assets</w:t>
            </w:r>
          </w:p>
        </w:tc>
        <w:tc>
          <w:tcPr>
            <w:tcW w:w="1710" w:type="dxa"/>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$0</w:t>
            </w:r>
          </w:p>
        </w:tc>
        <w:tc>
          <w:tcPr>
            <w:tcW w:w="1350" w:type="dxa"/>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$0</w:t>
            </w:r>
          </w:p>
        </w:tc>
      </w:tr>
      <w:tr w:rsidR="009746FE" w:rsidRPr="006F3DC3" w:rsidTr="00976B11">
        <w:tc>
          <w:tcPr>
            <w:tcW w:w="4036" w:type="dxa"/>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Computers</w:t>
            </w:r>
          </w:p>
          <w:p w:rsidR="009746FE" w:rsidRPr="006F3DC3" w:rsidRDefault="009746FE" w:rsidP="00976B11">
            <w:pPr>
              <w:pStyle w:val="ListParagraph"/>
              <w:numPr>
                <w:ilvl w:val="0"/>
                <w:numId w:val="20"/>
              </w:numPr>
              <w:spacing w:after="0"/>
              <w:rPr>
                <w:rFonts w:ascii="Times New Roman" w:hAnsi="Times New Roman"/>
                <w:b/>
                <w:sz w:val="20"/>
                <w:szCs w:val="22"/>
              </w:rPr>
            </w:pPr>
            <w:r w:rsidRPr="006F3DC3">
              <w:rPr>
                <w:rFonts w:ascii="Times New Roman" w:hAnsi="Times New Roman"/>
                <w:sz w:val="20"/>
                <w:szCs w:val="22"/>
              </w:rPr>
              <w:t>Dell Optiplex (5)</w:t>
            </w:r>
          </w:p>
          <w:p w:rsidR="009746FE" w:rsidRPr="006F3DC3" w:rsidRDefault="009746FE" w:rsidP="00976B11">
            <w:pPr>
              <w:pStyle w:val="ListParagraph"/>
              <w:numPr>
                <w:ilvl w:val="0"/>
                <w:numId w:val="20"/>
              </w:numPr>
              <w:spacing w:after="0"/>
              <w:rPr>
                <w:rFonts w:ascii="Times New Roman" w:hAnsi="Times New Roman"/>
                <w:b/>
                <w:sz w:val="20"/>
                <w:szCs w:val="22"/>
              </w:rPr>
            </w:pPr>
            <w:r w:rsidRPr="006F3DC3">
              <w:rPr>
                <w:rFonts w:ascii="Times New Roman" w:hAnsi="Times New Roman"/>
                <w:sz w:val="20"/>
                <w:szCs w:val="22"/>
              </w:rPr>
              <w:t>HP ProBook 6570 (1)</w:t>
            </w:r>
          </w:p>
          <w:p w:rsidR="009746FE" w:rsidRPr="006F3DC3" w:rsidRDefault="009746FE" w:rsidP="00976B11">
            <w:pPr>
              <w:pStyle w:val="ListParagraph"/>
              <w:numPr>
                <w:ilvl w:val="0"/>
                <w:numId w:val="20"/>
              </w:numPr>
              <w:spacing w:after="0"/>
              <w:rPr>
                <w:rFonts w:ascii="Times New Roman" w:hAnsi="Times New Roman"/>
                <w:b/>
                <w:sz w:val="20"/>
                <w:szCs w:val="22"/>
              </w:rPr>
            </w:pPr>
            <w:r w:rsidRPr="006F3DC3">
              <w:rPr>
                <w:rFonts w:ascii="Times New Roman" w:hAnsi="Times New Roman"/>
                <w:sz w:val="20"/>
                <w:szCs w:val="22"/>
              </w:rPr>
              <w:t>HP ProBook 650 (13)</w:t>
            </w:r>
          </w:p>
          <w:p w:rsidR="009746FE" w:rsidRPr="006F3DC3" w:rsidRDefault="009746FE" w:rsidP="00976B11">
            <w:pPr>
              <w:pStyle w:val="ListParagraph"/>
              <w:numPr>
                <w:ilvl w:val="0"/>
                <w:numId w:val="20"/>
              </w:numPr>
              <w:spacing w:after="0"/>
              <w:rPr>
                <w:rFonts w:ascii="Times New Roman" w:hAnsi="Times New Roman"/>
                <w:b/>
                <w:sz w:val="20"/>
                <w:szCs w:val="22"/>
              </w:rPr>
            </w:pPr>
            <w:r w:rsidRPr="006F3DC3">
              <w:rPr>
                <w:rFonts w:ascii="Times New Roman" w:hAnsi="Times New Roman"/>
                <w:sz w:val="20"/>
                <w:szCs w:val="22"/>
              </w:rPr>
              <w:t>HP ProBook 650 G1 (1)</w:t>
            </w:r>
          </w:p>
          <w:p w:rsidR="009746FE" w:rsidRPr="006F3DC3" w:rsidRDefault="009746FE" w:rsidP="00976B11">
            <w:pPr>
              <w:pStyle w:val="ListParagraph"/>
              <w:numPr>
                <w:ilvl w:val="0"/>
                <w:numId w:val="20"/>
              </w:numPr>
              <w:spacing w:after="0"/>
              <w:rPr>
                <w:rFonts w:ascii="Times New Roman" w:hAnsi="Times New Roman"/>
                <w:b/>
                <w:sz w:val="20"/>
                <w:szCs w:val="22"/>
              </w:rPr>
            </w:pPr>
            <w:r w:rsidRPr="006F3DC3">
              <w:rPr>
                <w:rFonts w:ascii="Times New Roman" w:hAnsi="Times New Roman"/>
                <w:sz w:val="20"/>
                <w:szCs w:val="22"/>
              </w:rPr>
              <w:t>HP ProBook 650 G2 (21)</w:t>
            </w:r>
          </w:p>
          <w:p w:rsidR="009746FE" w:rsidRPr="006F3DC3" w:rsidRDefault="009746FE" w:rsidP="00976B11">
            <w:pPr>
              <w:pStyle w:val="ListParagraph"/>
              <w:numPr>
                <w:ilvl w:val="0"/>
                <w:numId w:val="20"/>
              </w:numPr>
              <w:spacing w:after="0"/>
              <w:rPr>
                <w:rFonts w:ascii="Times New Roman" w:hAnsi="Times New Roman"/>
                <w:b/>
                <w:sz w:val="20"/>
                <w:szCs w:val="22"/>
              </w:rPr>
            </w:pPr>
            <w:r w:rsidRPr="006F3DC3">
              <w:rPr>
                <w:rFonts w:ascii="Times New Roman" w:hAnsi="Times New Roman"/>
                <w:sz w:val="20"/>
                <w:szCs w:val="22"/>
              </w:rPr>
              <w:t>HP ProDesk 600 G1 (64)</w:t>
            </w:r>
          </w:p>
          <w:p w:rsidR="009746FE" w:rsidRPr="006F3DC3" w:rsidRDefault="009746FE" w:rsidP="00976B11">
            <w:pPr>
              <w:pStyle w:val="ListParagraph"/>
              <w:numPr>
                <w:ilvl w:val="0"/>
                <w:numId w:val="20"/>
              </w:numPr>
              <w:spacing w:after="0"/>
              <w:rPr>
                <w:rFonts w:ascii="Times New Roman" w:hAnsi="Times New Roman"/>
                <w:b/>
                <w:sz w:val="20"/>
                <w:szCs w:val="22"/>
              </w:rPr>
            </w:pPr>
            <w:r w:rsidRPr="006F3DC3">
              <w:rPr>
                <w:rFonts w:ascii="Times New Roman" w:hAnsi="Times New Roman"/>
                <w:sz w:val="20"/>
                <w:szCs w:val="22"/>
              </w:rPr>
              <w:t>HP ProDesk 600 G2 (41)</w:t>
            </w:r>
          </w:p>
          <w:p w:rsidR="009746FE" w:rsidRPr="006F3DC3" w:rsidRDefault="009746FE" w:rsidP="00976B11">
            <w:pPr>
              <w:pStyle w:val="ListParagraph"/>
              <w:numPr>
                <w:ilvl w:val="0"/>
                <w:numId w:val="20"/>
              </w:numPr>
              <w:spacing w:after="0"/>
              <w:rPr>
                <w:rFonts w:ascii="Times New Roman" w:hAnsi="Times New Roman"/>
                <w:b/>
                <w:sz w:val="20"/>
                <w:szCs w:val="22"/>
              </w:rPr>
            </w:pPr>
            <w:r w:rsidRPr="006F3DC3">
              <w:rPr>
                <w:rFonts w:ascii="Times New Roman" w:hAnsi="Times New Roman"/>
                <w:sz w:val="20"/>
                <w:szCs w:val="22"/>
              </w:rPr>
              <w:t>HP ProDesk 600 G3 (17)</w:t>
            </w:r>
          </w:p>
        </w:tc>
        <w:tc>
          <w:tcPr>
            <w:tcW w:w="2349" w:type="dxa"/>
          </w:tcPr>
          <w:p w:rsidR="009746FE" w:rsidRPr="006F3DC3" w:rsidRDefault="009746FE" w:rsidP="00976B11">
            <w:pPr>
              <w:spacing w:after="0"/>
              <w:rPr>
                <w:rFonts w:ascii="Times New Roman" w:hAnsi="Times New Roman"/>
                <w:b/>
                <w:sz w:val="20"/>
                <w:szCs w:val="22"/>
              </w:rPr>
            </w:pP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$600 (paid off)</w:t>
            </w: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$762/device</w:t>
            </w: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$750/device</w:t>
            </w: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$750/device</w:t>
            </w: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$750/device</w:t>
            </w: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$750/device</w:t>
            </w: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$625/device</w:t>
            </w: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$625/device</w:t>
            </w: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$625/device</w:t>
            </w:r>
          </w:p>
        </w:tc>
        <w:tc>
          <w:tcPr>
            <w:tcW w:w="1710" w:type="dxa"/>
            <w:vMerge w:val="restart"/>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Total Asset Value: $124,299.08</w:t>
            </w:r>
          </w:p>
          <w:p w:rsidR="009746FE" w:rsidRPr="006F3DC3" w:rsidRDefault="009746FE" w:rsidP="00976B11">
            <w:pPr>
              <w:spacing w:after="0"/>
              <w:rPr>
                <w:rFonts w:ascii="Times New Roman" w:hAnsi="Times New Roman"/>
                <w:b/>
                <w:sz w:val="20"/>
                <w:szCs w:val="22"/>
              </w:rPr>
            </w:pP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Paid to City:  $87,392.03</w:t>
            </w:r>
          </w:p>
          <w:p w:rsidR="009746FE" w:rsidRPr="006F3DC3" w:rsidRDefault="009746FE" w:rsidP="00976B11">
            <w:pPr>
              <w:spacing w:after="0"/>
              <w:rPr>
                <w:rFonts w:ascii="Times New Roman" w:hAnsi="Times New Roman"/>
                <w:b/>
                <w:sz w:val="20"/>
                <w:szCs w:val="22"/>
              </w:rPr>
            </w:pP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Outstanding Payment:</w:t>
            </w: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$36,907.05</w:t>
            </w:r>
          </w:p>
        </w:tc>
        <w:tc>
          <w:tcPr>
            <w:tcW w:w="1350" w:type="dxa"/>
            <w:vMerge w:val="restart"/>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 xml:space="preserve">Payment to City:  </w:t>
            </w: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$36,907.05</w:t>
            </w:r>
          </w:p>
        </w:tc>
      </w:tr>
      <w:tr w:rsidR="009746FE" w:rsidRPr="006F3DC3" w:rsidTr="00976B11">
        <w:tc>
          <w:tcPr>
            <w:tcW w:w="4036" w:type="dxa"/>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Monitors</w:t>
            </w:r>
          </w:p>
          <w:p w:rsidR="009746FE" w:rsidRPr="006F3DC3" w:rsidRDefault="009746FE" w:rsidP="00976B11">
            <w:pPr>
              <w:pStyle w:val="ListParagraph"/>
              <w:numPr>
                <w:ilvl w:val="0"/>
                <w:numId w:val="20"/>
              </w:numPr>
              <w:spacing w:after="0"/>
              <w:rPr>
                <w:rFonts w:ascii="Times New Roman" w:hAnsi="Times New Roman"/>
                <w:b/>
                <w:sz w:val="20"/>
                <w:szCs w:val="22"/>
              </w:rPr>
            </w:pPr>
            <w:r w:rsidRPr="006F3DC3">
              <w:rPr>
                <w:rFonts w:ascii="Times New Roman" w:hAnsi="Times New Roman"/>
                <w:sz w:val="20"/>
                <w:szCs w:val="22"/>
              </w:rPr>
              <w:t>HP 24” (12)</w:t>
            </w:r>
          </w:p>
          <w:p w:rsidR="009746FE" w:rsidRPr="006F3DC3" w:rsidRDefault="009746FE" w:rsidP="00976B11">
            <w:pPr>
              <w:pStyle w:val="ListParagraph"/>
              <w:numPr>
                <w:ilvl w:val="0"/>
                <w:numId w:val="20"/>
              </w:numPr>
              <w:spacing w:after="0"/>
              <w:rPr>
                <w:rFonts w:ascii="Times New Roman" w:hAnsi="Times New Roman"/>
                <w:b/>
                <w:sz w:val="20"/>
                <w:szCs w:val="22"/>
              </w:rPr>
            </w:pPr>
            <w:r w:rsidRPr="006F3DC3">
              <w:rPr>
                <w:rFonts w:ascii="Times New Roman" w:hAnsi="Times New Roman"/>
                <w:sz w:val="20"/>
                <w:szCs w:val="22"/>
              </w:rPr>
              <w:t>HP 20” (E201) (63)</w:t>
            </w:r>
          </w:p>
          <w:p w:rsidR="009746FE" w:rsidRPr="006F3DC3" w:rsidRDefault="009746FE" w:rsidP="00976B11">
            <w:pPr>
              <w:pStyle w:val="ListParagraph"/>
              <w:numPr>
                <w:ilvl w:val="0"/>
                <w:numId w:val="20"/>
              </w:numPr>
              <w:spacing w:after="0"/>
              <w:rPr>
                <w:rFonts w:ascii="Times New Roman" w:hAnsi="Times New Roman"/>
                <w:b/>
                <w:sz w:val="20"/>
                <w:szCs w:val="22"/>
              </w:rPr>
            </w:pPr>
            <w:r w:rsidRPr="006F3DC3">
              <w:rPr>
                <w:rFonts w:ascii="Times New Roman" w:hAnsi="Times New Roman"/>
                <w:sz w:val="20"/>
                <w:szCs w:val="22"/>
              </w:rPr>
              <w:t>HP 20” (E202) (37)</w:t>
            </w:r>
          </w:p>
        </w:tc>
        <w:tc>
          <w:tcPr>
            <w:tcW w:w="2349" w:type="dxa"/>
          </w:tcPr>
          <w:p w:rsidR="009746FE" w:rsidRPr="006F3DC3" w:rsidRDefault="009746FE" w:rsidP="00976B11">
            <w:pPr>
              <w:spacing w:after="0"/>
              <w:rPr>
                <w:rFonts w:ascii="Times New Roman" w:hAnsi="Times New Roman"/>
                <w:b/>
                <w:sz w:val="20"/>
                <w:szCs w:val="22"/>
              </w:rPr>
            </w:pP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$237/device</w:t>
            </w: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$145/device</w:t>
            </w: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$145/device</w:t>
            </w:r>
          </w:p>
        </w:tc>
        <w:tc>
          <w:tcPr>
            <w:tcW w:w="1710" w:type="dxa"/>
            <w:vMerge/>
          </w:tcPr>
          <w:p w:rsidR="009746FE" w:rsidRPr="006F3DC3" w:rsidRDefault="009746FE" w:rsidP="00976B11">
            <w:pPr>
              <w:spacing w:after="0"/>
              <w:rPr>
                <w:rFonts w:ascii="Times New Roman" w:hAnsi="Times New Roman"/>
                <w:b/>
                <w:sz w:val="20"/>
                <w:szCs w:val="22"/>
              </w:rPr>
            </w:pPr>
          </w:p>
        </w:tc>
        <w:tc>
          <w:tcPr>
            <w:tcW w:w="1350" w:type="dxa"/>
            <w:vMerge/>
          </w:tcPr>
          <w:p w:rsidR="009746FE" w:rsidRPr="006F3DC3" w:rsidRDefault="009746FE" w:rsidP="00976B11">
            <w:pPr>
              <w:spacing w:after="0"/>
              <w:rPr>
                <w:rFonts w:ascii="Times New Roman" w:hAnsi="Times New Roman"/>
                <w:b/>
                <w:sz w:val="20"/>
                <w:szCs w:val="22"/>
              </w:rPr>
            </w:pPr>
          </w:p>
        </w:tc>
      </w:tr>
      <w:tr w:rsidR="009746FE" w:rsidRPr="006F3DC3" w:rsidTr="00976B11">
        <w:tc>
          <w:tcPr>
            <w:tcW w:w="9445" w:type="dxa"/>
            <w:gridSpan w:val="4"/>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Software</w:t>
            </w:r>
          </w:p>
        </w:tc>
      </w:tr>
      <w:tr w:rsidR="009746FE" w:rsidRPr="006F3DC3" w:rsidTr="00976B11">
        <w:tc>
          <w:tcPr>
            <w:tcW w:w="4036" w:type="dxa"/>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Microsoft Licensing (6 months)</w:t>
            </w:r>
          </w:p>
          <w:p w:rsidR="009746FE" w:rsidRPr="006F3DC3" w:rsidRDefault="009746FE" w:rsidP="00976B11">
            <w:pPr>
              <w:pStyle w:val="ListParagraph"/>
              <w:numPr>
                <w:ilvl w:val="0"/>
                <w:numId w:val="22"/>
              </w:numPr>
              <w:spacing w:after="0"/>
              <w:rPr>
                <w:rFonts w:ascii="Times New Roman" w:hAnsi="Times New Roman"/>
                <w:b/>
                <w:sz w:val="20"/>
                <w:szCs w:val="22"/>
              </w:rPr>
            </w:pPr>
            <w:r w:rsidRPr="006F3DC3">
              <w:rPr>
                <w:rFonts w:ascii="Times New Roman" w:hAnsi="Times New Roman"/>
                <w:sz w:val="20"/>
                <w:szCs w:val="22"/>
              </w:rPr>
              <w:t>Staff PCs (51)</w:t>
            </w:r>
          </w:p>
          <w:p w:rsidR="009746FE" w:rsidRPr="006F3DC3" w:rsidRDefault="009746FE" w:rsidP="00976B11">
            <w:pPr>
              <w:pStyle w:val="ListParagraph"/>
              <w:numPr>
                <w:ilvl w:val="0"/>
                <w:numId w:val="22"/>
              </w:numPr>
              <w:spacing w:after="0"/>
              <w:rPr>
                <w:rFonts w:ascii="Times New Roman" w:hAnsi="Times New Roman"/>
                <w:b/>
                <w:sz w:val="20"/>
                <w:szCs w:val="22"/>
              </w:rPr>
            </w:pPr>
            <w:r w:rsidRPr="006F3DC3">
              <w:rPr>
                <w:rFonts w:ascii="Times New Roman" w:hAnsi="Times New Roman"/>
                <w:sz w:val="20"/>
                <w:szCs w:val="22"/>
              </w:rPr>
              <w:t>Lab PCs (245)</w:t>
            </w:r>
          </w:p>
        </w:tc>
        <w:tc>
          <w:tcPr>
            <w:tcW w:w="2349" w:type="dxa"/>
          </w:tcPr>
          <w:p w:rsidR="009746FE" w:rsidRPr="006F3DC3" w:rsidRDefault="009746FE" w:rsidP="00976B11">
            <w:pPr>
              <w:spacing w:after="0"/>
              <w:rPr>
                <w:rFonts w:ascii="Times New Roman" w:hAnsi="Times New Roman"/>
                <w:b/>
                <w:sz w:val="20"/>
                <w:szCs w:val="22"/>
              </w:rPr>
            </w:pP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$108/device</w:t>
            </w: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$98.12/device</w:t>
            </w:r>
          </w:p>
        </w:tc>
        <w:tc>
          <w:tcPr>
            <w:tcW w:w="1710" w:type="dxa"/>
          </w:tcPr>
          <w:p w:rsidR="009746FE" w:rsidRPr="006F3DC3" w:rsidRDefault="009746FE" w:rsidP="00976B11">
            <w:pPr>
              <w:spacing w:after="0"/>
              <w:rPr>
                <w:rFonts w:ascii="Times New Roman" w:hAnsi="Times New Roman"/>
                <w:b/>
                <w:sz w:val="20"/>
                <w:szCs w:val="22"/>
              </w:rPr>
            </w:pPr>
          </w:p>
        </w:tc>
        <w:tc>
          <w:tcPr>
            <w:tcW w:w="1350" w:type="dxa"/>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Payment to City:</w:t>
            </w: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$5,508.00</w:t>
            </w: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$24,039.40</w:t>
            </w:r>
          </w:p>
        </w:tc>
      </w:tr>
      <w:tr w:rsidR="009746FE" w:rsidRPr="006F3DC3" w:rsidTr="00976B11">
        <w:tc>
          <w:tcPr>
            <w:tcW w:w="4036" w:type="dxa"/>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Deep Freeze</w:t>
            </w: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(6 months)</w:t>
            </w:r>
          </w:p>
          <w:p w:rsidR="009746FE" w:rsidRPr="006F3DC3" w:rsidRDefault="009746FE" w:rsidP="00976B11">
            <w:pPr>
              <w:pStyle w:val="ListParagraph"/>
              <w:numPr>
                <w:ilvl w:val="0"/>
                <w:numId w:val="23"/>
              </w:numPr>
              <w:spacing w:after="0"/>
              <w:rPr>
                <w:rFonts w:ascii="Times New Roman" w:hAnsi="Times New Roman"/>
                <w:b/>
                <w:sz w:val="20"/>
                <w:szCs w:val="22"/>
              </w:rPr>
            </w:pPr>
            <w:r w:rsidRPr="006F3DC3">
              <w:rPr>
                <w:rFonts w:ascii="Times New Roman" w:hAnsi="Times New Roman"/>
                <w:sz w:val="20"/>
                <w:szCs w:val="22"/>
              </w:rPr>
              <w:t>Lab PCs (149) ($283/yr)</w:t>
            </w:r>
          </w:p>
        </w:tc>
        <w:tc>
          <w:tcPr>
            <w:tcW w:w="2349" w:type="dxa"/>
          </w:tcPr>
          <w:p w:rsidR="009746FE" w:rsidRPr="006F3DC3" w:rsidRDefault="009746FE" w:rsidP="00976B11">
            <w:pPr>
              <w:spacing w:after="0"/>
              <w:rPr>
                <w:rFonts w:ascii="Times New Roman" w:hAnsi="Times New Roman"/>
                <w:b/>
                <w:sz w:val="20"/>
                <w:szCs w:val="22"/>
              </w:rPr>
            </w:pPr>
          </w:p>
          <w:p w:rsidR="009746FE" w:rsidRPr="006F3DC3" w:rsidRDefault="009746FE" w:rsidP="00976B11">
            <w:pPr>
              <w:spacing w:after="0"/>
              <w:rPr>
                <w:rFonts w:ascii="Times New Roman" w:hAnsi="Times New Roman"/>
                <w:b/>
                <w:sz w:val="20"/>
                <w:szCs w:val="22"/>
              </w:rPr>
            </w:pP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$283/device</w:t>
            </w:r>
          </w:p>
        </w:tc>
        <w:tc>
          <w:tcPr>
            <w:tcW w:w="1710" w:type="dxa"/>
          </w:tcPr>
          <w:p w:rsidR="009746FE" w:rsidRPr="006F3DC3" w:rsidRDefault="009746FE" w:rsidP="00976B11">
            <w:pPr>
              <w:spacing w:after="0"/>
              <w:rPr>
                <w:rFonts w:ascii="Times New Roman" w:hAnsi="Times New Roman"/>
                <w:b/>
                <w:sz w:val="20"/>
                <w:szCs w:val="22"/>
              </w:rPr>
            </w:pPr>
          </w:p>
          <w:p w:rsidR="009746FE" w:rsidRPr="006F3DC3" w:rsidRDefault="009746FE" w:rsidP="00976B11">
            <w:pPr>
              <w:spacing w:after="0"/>
              <w:rPr>
                <w:rFonts w:ascii="Times New Roman" w:hAnsi="Times New Roman"/>
                <w:b/>
                <w:sz w:val="20"/>
                <w:szCs w:val="22"/>
              </w:rPr>
            </w:pP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$21,083.50</w:t>
            </w:r>
          </w:p>
        </w:tc>
        <w:tc>
          <w:tcPr>
            <w:tcW w:w="1350" w:type="dxa"/>
          </w:tcPr>
          <w:p w:rsidR="009746FE" w:rsidRPr="006F3DC3" w:rsidRDefault="009746FE" w:rsidP="00976B11">
            <w:pPr>
              <w:spacing w:after="0"/>
              <w:rPr>
                <w:rFonts w:ascii="Times New Roman" w:hAnsi="Times New Roman"/>
                <w:b/>
                <w:sz w:val="20"/>
                <w:szCs w:val="22"/>
              </w:rPr>
            </w:pPr>
          </w:p>
        </w:tc>
      </w:tr>
      <w:tr w:rsidR="009746FE" w:rsidRPr="006F3DC3" w:rsidTr="00976B11">
        <w:tc>
          <w:tcPr>
            <w:tcW w:w="4036" w:type="dxa"/>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Firewall Licensing</w:t>
            </w: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(6 months)</w:t>
            </w:r>
          </w:p>
          <w:p w:rsidR="009746FE" w:rsidRPr="006F3DC3" w:rsidRDefault="009746FE" w:rsidP="00976B11">
            <w:pPr>
              <w:pStyle w:val="ListParagraph"/>
              <w:numPr>
                <w:ilvl w:val="0"/>
                <w:numId w:val="23"/>
              </w:numPr>
              <w:spacing w:after="0"/>
              <w:rPr>
                <w:rFonts w:ascii="Times New Roman" w:hAnsi="Times New Roman"/>
                <w:b/>
                <w:sz w:val="20"/>
                <w:szCs w:val="22"/>
              </w:rPr>
            </w:pPr>
            <w:r w:rsidRPr="006F3DC3">
              <w:rPr>
                <w:rFonts w:ascii="Times New Roman" w:hAnsi="Times New Roman"/>
                <w:sz w:val="20"/>
                <w:szCs w:val="22"/>
              </w:rPr>
              <w:t>Palo Alto (5)</w:t>
            </w:r>
          </w:p>
        </w:tc>
        <w:tc>
          <w:tcPr>
            <w:tcW w:w="2349" w:type="dxa"/>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URL Filtering</w:t>
            </w: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Threat Protection</w:t>
            </w:r>
          </w:p>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Advanced Support</w:t>
            </w:r>
          </w:p>
          <w:p w:rsidR="009746FE" w:rsidRPr="006F3DC3" w:rsidRDefault="009746FE" w:rsidP="00976B11">
            <w:pPr>
              <w:spacing w:after="0"/>
              <w:rPr>
                <w:rFonts w:ascii="Times New Roman" w:hAnsi="Times New Roman"/>
                <w:b/>
                <w:sz w:val="20"/>
                <w:szCs w:val="22"/>
              </w:rPr>
            </w:pPr>
          </w:p>
        </w:tc>
        <w:tc>
          <w:tcPr>
            <w:tcW w:w="1710" w:type="dxa"/>
          </w:tcPr>
          <w:p w:rsidR="009746FE" w:rsidRPr="006F3DC3" w:rsidRDefault="009746FE" w:rsidP="00976B11">
            <w:pPr>
              <w:spacing w:after="0"/>
              <w:rPr>
                <w:rFonts w:ascii="Times New Roman" w:hAnsi="Times New Roman"/>
                <w:b/>
                <w:sz w:val="20"/>
                <w:szCs w:val="22"/>
              </w:rPr>
            </w:pPr>
            <w:r w:rsidRPr="006F3DC3">
              <w:rPr>
                <w:rFonts w:ascii="Times New Roman" w:hAnsi="Times New Roman"/>
                <w:b/>
                <w:sz w:val="20"/>
                <w:szCs w:val="22"/>
              </w:rPr>
              <w:t>Waiting to hear from Vendor on costs</w:t>
            </w:r>
          </w:p>
        </w:tc>
        <w:tc>
          <w:tcPr>
            <w:tcW w:w="1350" w:type="dxa"/>
          </w:tcPr>
          <w:p w:rsidR="009746FE" w:rsidRPr="006F3DC3" w:rsidRDefault="009746FE" w:rsidP="00976B11">
            <w:pPr>
              <w:spacing w:after="0"/>
              <w:rPr>
                <w:rFonts w:ascii="Times New Roman" w:hAnsi="Times New Roman"/>
                <w:b/>
                <w:sz w:val="20"/>
                <w:szCs w:val="22"/>
              </w:rPr>
            </w:pPr>
          </w:p>
        </w:tc>
      </w:tr>
    </w:tbl>
    <w:p w:rsidR="009746FE" w:rsidRDefault="009746FE" w:rsidP="009746FE">
      <w:pPr>
        <w:spacing w:after="0"/>
        <w:rPr>
          <w:rFonts w:ascii="Times New Roman" w:hAnsi="Times New Roman"/>
          <w:b/>
          <w:szCs w:val="22"/>
        </w:rPr>
      </w:pPr>
    </w:p>
    <w:p w:rsidR="009746FE" w:rsidRDefault="009746FE" w:rsidP="009746FE">
      <w:pPr>
        <w:spacing w:after="0"/>
        <w:jc w:val="center"/>
        <w:rPr>
          <w:rFonts w:ascii="Times New Roman" w:hAnsi="Times New Roman"/>
          <w:b/>
          <w:szCs w:val="22"/>
        </w:rPr>
        <w:sectPr w:rsidR="009746FE" w:rsidSect="009F0557">
          <w:footerReference w:type="default" r:id="rId11"/>
          <w:pgSz w:w="12240" w:h="15840"/>
          <w:pgMar w:top="810" w:right="1440" w:bottom="540" w:left="1440" w:header="720" w:footer="720" w:gutter="0"/>
          <w:cols w:space="720"/>
          <w:docGrid w:linePitch="360"/>
        </w:sectPr>
      </w:pPr>
    </w:p>
    <w:p w:rsidR="009746FE" w:rsidRDefault="009746FE" w:rsidP="009746FE">
      <w:pPr>
        <w:spacing w:after="0"/>
        <w:jc w:val="center"/>
        <w:rPr>
          <w:rFonts w:ascii="Times New Roman" w:hAnsi="Times New Roman"/>
          <w:b/>
          <w:szCs w:val="22"/>
        </w:rPr>
      </w:pPr>
    </w:p>
    <w:p w:rsidR="009746FE" w:rsidRPr="005E5077" w:rsidRDefault="009746FE" w:rsidP="009746FE">
      <w:pPr>
        <w:spacing w:after="0"/>
        <w:jc w:val="center"/>
        <w:rPr>
          <w:rFonts w:ascii="Times New Roman" w:hAnsi="Times New Roman"/>
          <w:b/>
          <w:szCs w:val="22"/>
        </w:rPr>
      </w:pPr>
      <w:r w:rsidRPr="005E5077">
        <w:rPr>
          <w:rFonts w:ascii="Times New Roman" w:hAnsi="Times New Roman"/>
          <w:b/>
          <w:szCs w:val="22"/>
        </w:rPr>
        <w:t>Attachment C:</w:t>
      </w:r>
    </w:p>
    <w:p w:rsidR="009746FE" w:rsidRPr="005E5077" w:rsidRDefault="009746FE" w:rsidP="009746FE">
      <w:pPr>
        <w:spacing w:after="0"/>
        <w:jc w:val="center"/>
        <w:rPr>
          <w:rFonts w:ascii="Times New Roman" w:hAnsi="Times New Roman"/>
          <w:b/>
          <w:szCs w:val="22"/>
        </w:rPr>
      </w:pPr>
      <w:r>
        <w:rPr>
          <w:rFonts w:ascii="Times New Roman" w:hAnsi="Times New Roman"/>
          <w:b/>
          <w:szCs w:val="22"/>
        </w:rPr>
        <w:t>Assets Transferred F</w:t>
      </w:r>
      <w:r w:rsidRPr="005E5077">
        <w:rPr>
          <w:rFonts w:ascii="Times New Roman" w:hAnsi="Times New Roman"/>
          <w:b/>
          <w:szCs w:val="22"/>
        </w:rPr>
        <w:t>rom City to CRC</w:t>
      </w:r>
    </w:p>
    <w:p w:rsidR="009746FE" w:rsidRPr="005E5077" w:rsidRDefault="009746FE" w:rsidP="009746FE">
      <w:pPr>
        <w:spacing w:after="0"/>
        <w:jc w:val="center"/>
        <w:rPr>
          <w:rFonts w:ascii="Times New Roman" w:hAnsi="Times New Roman"/>
          <w:b/>
          <w:szCs w:val="22"/>
        </w:rPr>
      </w:pPr>
    </w:p>
    <w:tbl>
      <w:tblPr>
        <w:tblStyle w:val="TableGrid"/>
        <w:tblW w:w="12019" w:type="dxa"/>
        <w:jc w:val="center"/>
        <w:tblLook w:val="04A0" w:firstRow="1" w:lastRow="0" w:firstColumn="1" w:lastColumn="0" w:noHBand="0" w:noVBand="1"/>
      </w:tblPr>
      <w:tblGrid>
        <w:gridCol w:w="2044"/>
        <w:gridCol w:w="2636"/>
        <w:gridCol w:w="1080"/>
        <w:gridCol w:w="908"/>
        <w:gridCol w:w="714"/>
        <w:gridCol w:w="916"/>
        <w:gridCol w:w="1119"/>
        <w:gridCol w:w="746"/>
        <w:gridCol w:w="940"/>
        <w:gridCol w:w="916"/>
      </w:tblGrid>
      <w:tr w:rsidR="009746FE" w:rsidRPr="005E5077" w:rsidTr="00976B11">
        <w:trPr>
          <w:trHeight w:val="300"/>
          <w:tblHeader/>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jc w:val="center"/>
              <w:rPr>
                <w:rFonts w:ascii="Times New Roman" w:hAnsi="Times New Roman"/>
                <w:b/>
                <w:bCs/>
                <w:sz w:val="14"/>
                <w:szCs w:val="22"/>
              </w:rPr>
            </w:pPr>
            <w:r w:rsidRPr="005E5077">
              <w:rPr>
                <w:rFonts w:ascii="Times New Roman" w:hAnsi="Times New Roman"/>
                <w:b/>
                <w:bCs/>
                <w:sz w:val="14"/>
                <w:szCs w:val="22"/>
              </w:rPr>
              <w:t>Description</w:t>
            </w:r>
          </w:p>
        </w:tc>
        <w:tc>
          <w:tcPr>
            <w:tcW w:w="1080" w:type="dxa"/>
            <w:shd w:val="clear" w:color="auto" w:fill="auto"/>
            <w:noWrap/>
            <w:hideMark/>
          </w:tcPr>
          <w:p w:rsidR="009746FE" w:rsidRPr="005E5077" w:rsidRDefault="009746FE" w:rsidP="00976B11">
            <w:pPr>
              <w:spacing w:after="0"/>
              <w:jc w:val="center"/>
              <w:rPr>
                <w:rFonts w:ascii="Times New Roman" w:hAnsi="Times New Roman"/>
                <w:b/>
                <w:bCs/>
                <w:sz w:val="14"/>
                <w:szCs w:val="22"/>
              </w:rPr>
            </w:pPr>
            <w:r w:rsidRPr="005E5077">
              <w:rPr>
                <w:rFonts w:ascii="Times New Roman" w:hAnsi="Times New Roman"/>
                <w:b/>
                <w:bCs/>
                <w:sz w:val="14"/>
                <w:szCs w:val="22"/>
              </w:rPr>
              <w:t>COS Tag #</w:t>
            </w:r>
          </w:p>
        </w:tc>
        <w:tc>
          <w:tcPr>
            <w:tcW w:w="908" w:type="dxa"/>
            <w:shd w:val="clear" w:color="auto" w:fill="auto"/>
            <w:noWrap/>
            <w:hideMark/>
          </w:tcPr>
          <w:p w:rsidR="009746FE" w:rsidRPr="005E5077" w:rsidRDefault="009746FE" w:rsidP="00976B11">
            <w:pPr>
              <w:spacing w:after="0"/>
              <w:jc w:val="center"/>
              <w:rPr>
                <w:rFonts w:ascii="Times New Roman" w:hAnsi="Times New Roman"/>
                <w:b/>
                <w:bCs/>
                <w:sz w:val="14"/>
                <w:szCs w:val="22"/>
              </w:rPr>
            </w:pPr>
            <w:r w:rsidRPr="005E5077">
              <w:rPr>
                <w:rFonts w:ascii="Times New Roman" w:hAnsi="Times New Roman"/>
                <w:b/>
                <w:bCs/>
                <w:sz w:val="14"/>
                <w:szCs w:val="22"/>
              </w:rPr>
              <w:t>Location</w:t>
            </w:r>
          </w:p>
        </w:tc>
        <w:tc>
          <w:tcPr>
            <w:tcW w:w="714" w:type="dxa"/>
            <w:shd w:val="clear" w:color="auto" w:fill="auto"/>
            <w:noWrap/>
            <w:hideMark/>
          </w:tcPr>
          <w:p w:rsidR="009746FE" w:rsidRPr="005E5077" w:rsidRDefault="009746FE" w:rsidP="00976B11">
            <w:pPr>
              <w:spacing w:after="0"/>
              <w:jc w:val="center"/>
              <w:rPr>
                <w:rFonts w:ascii="Times New Roman" w:hAnsi="Times New Roman"/>
                <w:b/>
                <w:bCs/>
                <w:sz w:val="14"/>
                <w:szCs w:val="22"/>
              </w:rPr>
            </w:pPr>
            <w:r w:rsidRPr="005E5077">
              <w:rPr>
                <w:rFonts w:ascii="Times New Roman" w:hAnsi="Times New Roman"/>
                <w:b/>
                <w:bCs/>
                <w:sz w:val="14"/>
                <w:szCs w:val="22"/>
              </w:rPr>
              <w:t>Date</w:t>
            </w:r>
          </w:p>
        </w:tc>
        <w:tc>
          <w:tcPr>
            <w:tcW w:w="916" w:type="dxa"/>
            <w:shd w:val="clear" w:color="auto" w:fill="auto"/>
            <w:noWrap/>
            <w:hideMark/>
          </w:tcPr>
          <w:p w:rsidR="009746FE" w:rsidRPr="005E5077" w:rsidRDefault="009746FE" w:rsidP="00976B11">
            <w:pPr>
              <w:spacing w:after="0"/>
              <w:jc w:val="center"/>
              <w:rPr>
                <w:rFonts w:ascii="Times New Roman" w:hAnsi="Times New Roman"/>
                <w:b/>
                <w:bCs/>
                <w:sz w:val="14"/>
                <w:szCs w:val="22"/>
              </w:rPr>
            </w:pPr>
            <w:r w:rsidRPr="005E5077">
              <w:rPr>
                <w:rFonts w:ascii="Times New Roman" w:hAnsi="Times New Roman"/>
                <w:b/>
                <w:bCs/>
                <w:sz w:val="14"/>
                <w:szCs w:val="22"/>
              </w:rPr>
              <w:t>Amount</w:t>
            </w:r>
          </w:p>
        </w:tc>
        <w:tc>
          <w:tcPr>
            <w:tcW w:w="1119" w:type="dxa"/>
            <w:shd w:val="clear" w:color="auto" w:fill="auto"/>
            <w:noWrap/>
            <w:hideMark/>
          </w:tcPr>
          <w:p w:rsidR="009746FE" w:rsidRPr="005E5077" w:rsidRDefault="009746FE" w:rsidP="00976B11">
            <w:pPr>
              <w:spacing w:after="0"/>
              <w:jc w:val="center"/>
              <w:rPr>
                <w:rFonts w:ascii="Times New Roman" w:hAnsi="Times New Roman"/>
                <w:b/>
                <w:bCs/>
                <w:sz w:val="14"/>
                <w:szCs w:val="22"/>
              </w:rPr>
            </w:pPr>
            <w:r w:rsidRPr="005E5077">
              <w:rPr>
                <w:rFonts w:ascii="Times New Roman" w:hAnsi="Times New Roman"/>
                <w:b/>
                <w:bCs/>
                <w:sz w:val="14"/>
                <w:szCs w:val="22"/>
              </w:rPr>
              <w:t>Serial</w:t>
            </w:r>
          </w:p>
        </w:tc>
        <w:tc>
          <w:tcPr>
            <w:tcW w:w="746" w:type="dxa"/>
            <w:shd w:val="clear" w:color="auto" w:fill="auto"/>
            <w:noWrap/>
            <w:hideMark/>
          </w:tcPr>
          <w:p w:rsidR="009746FE" w:rsidRPr="005E5077" w:rsidRDefault="009746FE" w:rsidP="00976B11">
            <w:pPr>
              <w:spacing w:after="0"/>
              <w:jc w:val="center"/>
              <w:rPr>
                <w:rFonts w:ascii="Times New Roman" w:hAnsi="Times New Roman"/>
                <w:b/>
                <w:bCs/>
                <w:sz w:val="14"/>
                <w:szCs w:val="22"/>
              </w:rPr>
            </w:pPr>
            <w:r w:rsidRPr="005E5077">
              <w:rPr>
                <w:rFonts w:ascii="Times New Roman" w:hAnsi="Times New Roman"/>
                <w:b/>
                <w:bCs/>
                <w:sz w:val="14"/>
                <w:szCs w:val="22"/>
              </w:rPr>
              <w:t>Age (yrs)</w:t>
            </w:r>
          </w:p>
        </w:tc>
        <w:tc>
          <w:tcPr>
            <w:tcW w:w="940" w:type="dxa"/>
            <w:shd w:val="clear" w:color="auto" w:fill="auto"/>
            <w:noWrap/>
            <w:hideMark/>
          </w:tcPr>
          <w:p w:rsidR="009746FE" w:rsidRPr="005E5077" w:rsidRDefault="009746FE" w:rsidP="00976B11">
            <w:pPr>
              <w:spacing w:after="0"/>
              <w:jc w:val="center"/>
              <w:rPr>
                <w:rFonts w:ascii="Times New Roman" w:hAnsi="Times New Roman"/>
                <w:b/>
                <w:bCs/>
                <w:sz w:val="14"/>
                <w:szCs w:val="22"/>
              </w:rPr>
            </w:pPr>
            <w:r w:rsidRPr="005E5077">
              <w:rPr>
                <w:rFonts w:ascii="Times New Roman" w:hAnsi="Times New Roman"/>
                <w:b/>
                <w:bCs/>
                <w:sz w:val="14"/>
                <w:szCs w:val="22"/>
              </w:rPr>
              <w:t>Depreciated Value</w:t>
            </w:r>
          </w:p>
        </w:tc>
        <w:tc>
          <w:tcPr>
            <w:tcW w:w="916" w:type="dxa"/>
            <w:shd w:val="clear" w:color="auto" w:fill="auto"/>
            <w:noWrap/>
            <w:hideMark/>
          </w:tcPr>
          <w:p w:rsidR="009746FE" w:rsidRPr="00717FA7" w:rsidRDefault="009746FE" w:rsidP="00976B11">
            <w:pPr>
              <w:spacing w:after="0"/>
              <w:jc w:val="center"/>
              <w:rPr>
                <w:rFonts w:ascii="Times New Roman" w:hAnsi="Times New Roman"/>
                <w:b/>
                <w:sz w:val="14"/>
                <w:szCs w:val="22"/>
              </w:rPr>
            </w:pPr>
            <w:r w:rsidRPr="00717FA7">
              <w:rPr>
                <w:rFonts w:ascii="Times New Roman" w:hAnsi="Times New Roman"/>
                <w:b/>
                <w:sz w:val="14"/>
                <w:szCs w:val="22"/>
              </w:rPr>
              <w:t>Amount Paid to City</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Aruba AP-115 Wireless Access Point</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1/27/15</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$662</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4.93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$9.07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-$653.23</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Aruba AP-115 Wireless Access Point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tcPr>
          <w:p w:rsidR="009746FE" w:rsidRPr="005E5077" w:rsidRDefault="009746FE" w:rsidP="00976B11">
            <w:pPr>
              <w:spacing w:after="0"/>
              <w:rPr>
                <w:rFonts w:ascii="Times New Roman" w:hAnsi="Times New Roman"/>
                <w:sz w:val="14"/>
                <w:szCs w:val="22"/>
              </w:rPr>
            </w:pPr>
          </w:p>
        </w:tc>
        <w:tc>
          <w:tcPr>
            <w:tcW w:w="916" w:type="dxa"/>
            <w:shd w:val="clear" w:color="auto" w:fill="auto"/>
            <w:noWrap/>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Aruba AP-215 Wireless Access Point</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8/16/16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$783</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$253.99</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-$529.01</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Aruba AP-215 Wireless Access Point</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8/16/16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$783</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$253.99</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-$529.01</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Aruba AP-215 Wireless Access Point</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8/16/16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$841</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$272.90</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-$568.40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Aruba AP-215 Wireless Access Point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Aruba AP-225 Wireless Access Point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0</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Aruba AP-315</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9/6/18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$696</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$511.81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-$183.69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Aruba AP-315</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9/6/18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$696</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$511.81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-$183.69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Aruba AP-315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Dell Optiplex 3020 Desktop &amp;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PC11798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$600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2UA6411Z53</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-$600.00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Dell Optiplex 3020 Desktop &amp;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PC10959</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$600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2UA4510R3K</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-$600.00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Dell Optiplex 3020 Desktop &amp;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PC11799</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$600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2UA6411Z56</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-$600.00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Dell Optiplex 3020 Desktop &amp;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PC10958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$600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2UA4510R2J</w:t>
            </w:r>
          </w:p>
        </w:tc>
        <w:tc>
          <w:tcPr>
            <w:tcW w:w="746" w:type="dxa"/>
            <w:shd w:val="clear" w:color="auto" w:fill="auto"/>
            <w:noWrap/>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-$600.00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Dell Optiplex 3020 Desktop &amp;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PC10957</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$600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2UA4510R40</w:t>
            </w:r>
          </w:p>
        </w:tc>
        <w:tc>
          <w:tcPr>
            <w:tcW w:w="746" w:type="dxa"/>
            <w:shd w:val="clear" w:color="auto" w:fill="auto"/>
            <w:noWrap/>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-$600.00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Dell Optiplex 3020 Desktop &amp; Monitor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HP 24 Monitor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0</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PM6739</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3CQ62513NZ</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PM6738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3CQ62513NY</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PM6737</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3CQ62513PG</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PM6749</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3CQ62513NX</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PM6735</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3CQ62513P7</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PM6748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3CQ6251439</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PM6743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3CQ6253238</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$48.70</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-$96.30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PM6733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3CQ625323R</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$48.70</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-$96.30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PM6741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3CQ625142X</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PM6576</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6/15/16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3CQ61345P8</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3.55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$42.11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-$102.89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PM6744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3CQ625142T</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PM6747</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3CQ625142M</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PM6745</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3CQ62513P2</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PM6742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3CQ6251434</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PM6731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3CQ62513P4</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PM6746</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3CQ6251430</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PM6732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3CQ62513NN</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PM6740-Transferred from Hinesville</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$128.42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-$51.58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PM6750-Transferred from Hinesville</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$128.42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-$51.58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PM6734-Transferred from Hinesville</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$128.42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-$51.58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Dislpay E202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PM6736-Transferred from Hinesville</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$128.42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-$51.58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HP Elite Display E202 20-inch LED Monitor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PM6645</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PM6647</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PM6643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PM6642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PM6641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PM6651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PM6646</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PM6648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PM6649</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NO STICKER</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PM6644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$47.83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-$97.17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PM6597</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6CM6181QQS</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PM6602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6CM6181QR3</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PM6587</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6CM6181QR5</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PM6585</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6CM6181QQL</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PM6621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6CM6181QVZ</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PM6590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6CM6181QQJ</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PM6592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6CM6181QQT</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PM6665</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6CM6181R22</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PM6604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6CM6181QR2</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PM6583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6CM6181R23</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PM6582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6CM6181R2B</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PM6623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6CM6181R27</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PM6586</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6CM6181QR4</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PM6601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6CM6181R20</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PM6600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6CM6181QR0</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PM6606</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6CM6181QQV</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PM6614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6CM6181QR6</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PM6609</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6CM6181R2F</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6CM6181QR1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PM6617</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6CM6181QQB</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PM6589</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6CM6181QQR</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6CM6181R1W</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6CM6181QR1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PM6588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6CM6181QQW</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PM6591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6CM6181QQ9</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6CM6181R1P</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PM6598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6CM6181QQQ</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PM6616</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6CM6181R2G</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PM6610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6CM6181R21</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PM6607</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6CM6181R25</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PM6595</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6CM6181QQX</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PM6620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6CM6181R26</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PM6622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6CM6181R29</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6CM6181R1Z</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PM6599</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6CM6181R2C</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PM6664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6CM6181QQM</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PM6608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6CM6181R28</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PM6594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6CM6181R2D</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PM6593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6CM6181R24</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PM6613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6CM6181QQ3</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PM6611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6CM6181QQ5</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$44.73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-$100.27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PM6465</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PM6466</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PM6467</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PM6470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PM6469</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PM6468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PM6464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PM6462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PM6463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E201 20-inch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PM6461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HP Elite Display E201 20-inch LED Monitor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63</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E202 20 in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PM6966</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$128.42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-$51.58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E202 20 in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PM6958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$128.42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-$51.58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E202 20 in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PM6963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$128.42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-$51.58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E202 20 in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PM6963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$128.42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-$51.58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E202 20 in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PM6964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$128.42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-$51.58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E202 20 in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PM6972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$128.42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-$51.58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E202 20 in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PM6967</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$128.42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-$51.58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E202 20 in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PM6968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$128.42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-$51.58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E202 20 in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PM6950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6CM8151VT8</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1.50</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$125.95</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-$54.05</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E202 20 in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PM6961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$128.42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-$51.58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E202 20 in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PM6971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$128.42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-$51.58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E202 20 in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PM6960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$128.42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-$51.58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E202 20 in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PM6970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$128.42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-$51.58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E202 20 in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PM6962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$128.42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-$51.58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E202 20 in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PM6963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$128.42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-$51.58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Elite Display E202 20 in LED Monitor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PM6924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1/18/18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3CQ6371GWX</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$109.68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-$70.32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HP Elite Display E202 20 in LED Monitor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16</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HP ProBook 650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0</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ProBook 650 G1</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PC10847</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$750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-$750.00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HP ProBook 650 G1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HP ProBook 650 G2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0</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ProBook 650 G2-Laptop</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PC11871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$750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2UA6492Q2T</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$252.71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-$497.19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ProBook 650 G2-Laptop</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PC11870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$750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2UA6512YQZ</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$252.71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-$497.19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ProBook 650 G2-Laptop</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PC11875</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$750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5CG6351T9Q</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$252.71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-$497.19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ProBook 650 G2-Laptop</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PC11885</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$750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5CG6351T8Y</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$252.71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-$497.19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ProBook 650 G2-Laptop</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PC11880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$750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5CG6351T9N</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$252.71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-$497.19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ProBook 650 G2-Laptop</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PC11881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$750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5CG6351T9V</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$252.71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-$497.19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ProBook 650 G2-Laptop</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PC11874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$750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5CG6351T8X</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$252.71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-$497.19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ProBook 650 G2-Laptop</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PC11884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$750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5CG6351T93</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$252.71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-$497.19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ProBook 650 G2-Laptop</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PC11886</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$750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5CG6351T9F</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$252.71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-$497.19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ProBook 650 G2-Laptop</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PC11872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$750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5CG6351TB8</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$252.71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-$497.19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ProBook 650 G2-Laptop</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PC11873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$750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2UA6492Q2R</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$252.71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-$497.19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ProBook 650 G2-Laptop</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PC11887</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$750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5CG6351T8Q</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$252.71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-$497.19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ProBook 650 G2-Laptop</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PC11882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$750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5CG6351T8J</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$252.74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-$497.26</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ProBook 650 G2-Laptop</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PC11883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$750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5CG6351TB5</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$252.71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-$497.19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HP ProBook 650 G2-Laptop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HP ProBook 6570b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0</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G1 SSF</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PC10792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G1 SSF</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PC10844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2UA4420V62</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G1 SSF</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PC10853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2UA44817GW</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G1 SSF</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PC10845</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2UA4420V5K</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G1 SSF</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PC11281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G1 SSF</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PC10854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G1 SSF</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PC11186</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G1 SSF</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G1 SSF</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PC11181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2UA5291JMC</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G1 SSF</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PC10985</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HP ProDesk 600 G1 SSF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Desktop Mini</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Not visible</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$210.62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-$414.38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Desktop Mini</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NOT VISIBLE</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$209.93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-$415.07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Desktop Mini</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2UA6282RQH</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$192.81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HP ProDesk 600 G2 Desktop Mini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PC11817</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$210.62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-$414.38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PC11810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$210.62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-$414.38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PC11814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$210.62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-$414.38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PC11801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5CG6380ZL2</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$210.62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-$414.38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PC11806</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$210.62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-$414.38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PC11820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$210.62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-$414.38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PC10555</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4/18/14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2UA4160RFR</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5.71</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PC11804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2UA6342LM5</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$209.93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-$415.07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PC11807</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$210.62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-$414.38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PC11815</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$210.62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-$414.38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PC11812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$210.62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-$414.38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PC11808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$210.62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-$414.38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PC11388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7/17/15</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2UA5291JLV</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$67.12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-$557.88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PC11635</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2/19/16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2UA6060H5R</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3.87</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$141.44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-$483.56</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PC11802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5CG6380ZKF</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$210.62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-$414.38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PC11811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2UA6342LM5</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$210.62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-$414.38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PC11316</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10/7/15</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2UA5402RDW</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4.24</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$95.21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-$529.79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$210.62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-$414.38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$210.62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-$414.38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$210.62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-$414.38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$210.62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-$414.38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PC10842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2UA4420V4G</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5.07</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PC11670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2UA62825KW</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$206.16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-$418.84</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PC10841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2UA44817GP</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5.07</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PC10843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2UA4420V69</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5.07</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PC11662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2UA62825L7</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$206.16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-$418.84</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PC10840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12/8/14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2UA44817GS</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5.07</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PC11668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8/26/16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2UA62829RF</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$206.16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-$418.84</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PC10855</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12/5/14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2UA44817GL</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PC11205</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10/21/15</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2UA5422CNN</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4.20</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$100.00</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-$525.00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PC10846</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2UA44817GS</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5.08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-$625.00</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PC11611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2/19/16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2UA6060H5S</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3.87</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$141.44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-$483.56</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PC11818-Transferred from Hinesville</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$209.93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-$415.07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PC11816-Transferred from Hinesville</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$209.93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-$415.07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PC11803-Transferred from Hinesville</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$209.93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-$415.07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G2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PC11809-Transferred from Hinesville</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$209.93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-$415.07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HP ProDesk 600 G2 Small Form Factor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36</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G3 Mini Business PC</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$445.89</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-$179.11</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G3 Mini Business PC</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PC13197</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$445.89</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-$179.11</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G3 Mini Business PC</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PC12118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7/3/17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8CG7251WP6</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2.50</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$312.67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-$312.33</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G3 Mini Business PC</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PC13198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$445.89</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-$179.11</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G3 Mini Business PC</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PC13202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$445.89</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-$179.11</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G3 Mini Business PC</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PC12114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7/3/17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8CG7251WP7</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2.50</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$312.67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-$312.33</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G3 Mini Business PC</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PC12113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7/3/17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8CG7251WP3</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2.50</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$312.67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-$312.33</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G3 Mini Business PC</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PC12074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5/30/17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8CG72004GC</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2.59</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$301.03</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-$323.97</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G3 Mini Business PC</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PC13114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1/18/18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8CG80125DK</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$380.82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-$244.18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G3 Mini Business PC</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PC12110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$445.89</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-$179.11</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G3 Mini Business PC</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PC13200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7/20/18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J7JKG00016</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$443.49</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-$181.51</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G3 Mini Business PC</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PC13111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1/18/18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8CG80125DG</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$380.82</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-$244.18</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G3 Mini Business PC</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PC13195</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7/20/18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J7JKG00332</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$443.49</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-$181.51</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G3 Mini Business PC</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PC13066</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$445.89</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-$179.11</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G3 Mini Business PC</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PC11850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$445.89</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-$179.11</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G3 Mini Business PC</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PC12115</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$445.89</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-$179.11</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G3 Mini Business PC</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PC13194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7/27/18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$445.89</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-$179.11</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HP ProDesk 600 G3 Mini Business PC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17</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PC11748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2UA62825L1</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PC11726</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2UA62825M2</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PC11742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2UA62829RG</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PC11731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2UA62825LG</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PC11736</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2UA62825LW</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PC11743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2UA62829RV</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PC11723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2UA62825LJ</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PC11741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2UA62825L5</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PC11684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2UA6352P17</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PC11727</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2UA62825KT</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PC11729</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2UA62825LD</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PC11745</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2UA62829RR</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PC11728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2UA62829RC</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PC11750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2UA62825L9</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PC11746</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2UA62829S1</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PC11718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2UA62825LC</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PC11739</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2UA62825LP</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PC11732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2UA62825LK</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PC11720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2UA62825LH</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PC11719</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2UA62825KR</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PC11674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PC11716</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2UA62829RT</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PC11738</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2UA62825LT</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PC11722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2UA62825LY</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PC11721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2UA62825L3</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PC11734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2UA62825L0</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PC11740</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2UA62825L8</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PC11737</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2UA62825LQ</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PC11714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2UA62829RZ</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PC11712</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15051-t1-reva</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PC11724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2UA62825LX</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PC11713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2UA62829QP</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PC11751</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2UA62825LB</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PC11744</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2UA62829R2</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PC11749</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2UA62825LS</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PC11747</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2UA62825LN</w:t>
            </w: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HP ProDesk 600 GS Small Form Factor</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PC11733</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7/18/16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$625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3.46</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$192.77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-$432.12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HP ProDesk 600 GS Small Form Factor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42</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Juniper EX2200-12-C</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8/5/16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$1,144</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3.41</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$364.04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-$779.46</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Juniper EX2200-12-C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Juniper EX2200-24P</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8/16/16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$1,493</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$484.14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-$1,008.36</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Juniper EX2200-24P</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1/27/15</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$1,631</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4.93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$22.34</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-$1,608.76</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Juniper EX2200-24P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Juniper EX2200-48P</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8/16/16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$2,524</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$818.58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-$1,704.92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Juniper EX2200-48P</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8/5/16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$2,448</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3.41</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$779.18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-$1,668.32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Juniper EX2200-48P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Juniper EX2300-48P</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9/6/18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$2,116</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$1,557.31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-$558.92</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Juniper EX2300-48P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Palo Alto PA-200</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Hinesville</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8/16/16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$2,420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$785.01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-$1,634.99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Palo Alto PA-200</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Rincon</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8/16/16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$2,420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3.38</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$785.01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-$1,634.99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Palo Alto PA-200</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Sylvania</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1/27/15</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$3,640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4.93</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$49.86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-$3,590.14</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Palo Alto PA-200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Palo Alto PA-220</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Statesboro</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9/6/18</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$1,360</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1.32</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$1,000.81</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-$359.19</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Palo Alto PA-220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Palo Alto PA-500</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Savannah</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8/5/16</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$5,495</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3.41</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$1,749.37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-$3,745.63</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Palo Alto PA-500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 </w:t>
            </w: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b/>
                <w:bCs/>
                <w:sz w:val="14"/>
                <w:szCs w:val="22"/>
              </w:rPr>
            </w:pPr>
            <w:r w:rsidRPr="005E5077">
              <w:rPr>
                <w:rFonts w:ascii="Times New Roman" w:hAnsi="Times New Roman"/>
                <w:b/>
                <w:bCs/>
                <w:sz w:val="14"/>
                <w:szCs w:val="22"/>
              </w:rPr>
              <w:t>Grand Count</w:t>
            </w: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245</w:t>
            </w: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Total</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Average</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Total</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Total</w:t>
            </w:r>
          </w:p>
        </w:tc>
      </w:tr>
      <w:tr w:rsidR="009746FE" w:rsidRPr="005E5077" w:rsidTr="00976B11">
        <w:trPr>
          <w:trHeight w:val="300"/>
          <w:jc w:val="center"/>
        </w:trPr>
        <w:tc>
          <w:tcPr>
            <w:tcW w:w="204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2636" w:type="dxa"/>
            <w:shd w:val="clear" w:color="auto" w:fill="auto"/>
            <w:noWrap/>
            <w:hideMark/>
          </w:tcPr>
          <w:p w:rsidR="009746FE" w:rsidRPr="005E5077" w:rsidRDefault="009746FE" w:rsidP="00976B11">
            <w:pPr>
              <w:spacing w:after="0"/>
              <w:rPr>
                <w:rFonts w:ascii="Times New Roman" w:hAnsi="Times New Roman"/>
                <w:sz w:val="14"/>
                <w:szCs w:val="22"/>
              </w:rPr>
            </w:pPr>
          </w:p>
        </w:tc>
        <w:tc>
          <w:tcPr>
            <w:tcW w:w="1080"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08"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14" w:type="dxa"/>
            <w:shd w:val="clear" w:color="auto" w:fill="auto"/>
            <w:noWrap/>
            <w:hideMark/>
          </w:tcPr>
          <w:p w:rsidR="009746FE" w:rsidRPr="005E5077" w:rsidRDefault="009746FE" w:rsidP="00976B11">
            <w:pPr>
              <w:spacing w:after="0"/>
              <w:rPr>
                <w:rFonts w:ascii="Times New Roman" w:hAnsi="Times New Roman"/>
                <w:sz w:val="14"/>
                <w:szCs w:val="22"/>
              </w:rPr>
            </w:pP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$160,465.01</w:t>
            </w:r>
          </w:p>
        </w:tc>
        <w:tc>
          <w:tcPr>
            <w:tcW w:w="1119" w:type="dxa"/>
            <w:shd w:val="clear" w:color="auto" w:fill="auto"/>
            <w:noWrap/>
            <w:hideMark/>
          </w:tcPr>
          <w:p w:rsidR="009746FE" w:rsidRPr="005E5077" w:rsidRDefault="009746FE" w:rsidP="00976B11">
            <w:pPr>
              <w:spacing w:after="0"/>
              <w:rPr>
                <w:rFonts w:ascii="Times New Roman" w:hAnsi="Times New Roman"/>
                <w:sz w:val="14"/>
                <w:szCs w:val="22"/>
              </w:rPr>
            </w:pPr>
          </w:p>
        </w:tc>
        <w:tc>
          <w:tcPr>
            <w:tcW w:w="74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3.45</w:t>
            </w:r>
          </w:p>
        </w:tc>
        <w:tc>
          <w:tcPr>
            <w:tcW w:w="940"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$47,762.87</w:t>
            </w:r>
          </w:p>
        </w:tc>
        <w:tc>
          <w:tcPr>
            <w:tcW w:w="916" w:type="dxa"/>
            <w:shd w:val="clear" w:color="auto" w:fill="auto"/>
            <w:noWrap/>
            <w:hideMark/>
          </w:tcPr>
          <w:p w:rsidR="009746FE" w:rsidRPr="005E5077" w:rsidRDefault="009746FE" w:rsidP="00976B11">
            <w:pPr>
              <w:spacing w:after="0"/>
              <w:rPr>
                <w:rFonts w:ascii="Times New Roman" w:hAnsi="Times New Roman"/>
                <w:sz w:val="14"/>
                <w:szCs w:val="22"/>
              </w:rPr>
            </w:pPr>
            <w:r w:rsidRPr="005E5077">
              <w:rPr>
                <w:rFonts w:ascii="Times New Roman" w:hAnsi="Times New Roman"/>
                <w:sz w:val="14"/>
                <w:szCs w:val="22"/>
              </w:rPr>
              <w:t>-$112,702.14</w:t>
            </w:r>
          </w:p>
        </w:tc>
      </w:tr>
    </w:tbl>
    <w:p w:rsidR="009746FE" w:rsidRPr="005E5077" w:rsidRDefault="009746FE" w:rsidP="009746FE">
      <w:pPr>
        <w:spacing w:after="0"/>
        <w:rPr>
          <w:rFonts w:ascii="Times New Roman" w:hAnsi="Times New Roman"/>
          <w:sz w:val="18"/>
          <w:szCs w:val="22"/>
        </w:rPr>
      </w:pPr>
    </w:p>
    <w:p w:rsidR="009746FE" w:rsidRPr="003473A5" w:rsidRDefault="009746FE" w:rsidP="009746FE">
      <w:pPr>
        <w:jc w:val="both"/>
        <w:rPr>
          <w:rFonts w:ascii="Times New Roman" w:hAnsi="Times New Roman"/>
          <w:sz w:val="22"/>
          <w:szCs w:val="22"/>
        </w:rPr>
      </w:pPr>
    </w:p>
    <w:p w:rsidR="009746FE" w:rsidRPr="003473A5" w:rsidRDefault="009746FE" w:rsidP="009746FE">
      <w:pPr>
        <w:spacing w:after="0"/>
        <w:jc w:val="center"/>
        <w:rPr>
          <w:rFonts w:ascii="Times New Roman" w:hAnsi="Times New Roman"/>
          <w:sz w:val="22"/>
          <w:szCs w:val="22"/>
        </w:rPr>
      </w:pPr>
    </w:p>
    <w:p w:rsidR="0058280E" w:rsidRPr="009746FE" w:rsidRDefault="0058280E" w:rsidP="009746FE">
      <w:pPr>
        <w:spacing w:after="0" w:line="240" w:lineRule="auto"/>
        <w:jc w:val="both"/>
        <w:rPr>
          <w:rFonts w:ascii="Times New Roman" w:hAnsi="Times New Roman"/>
          <w:b/>
          <w:szCs w:val="22"/>
        </w:rPr>
      </w:pPr>
    </w:p>
    <w:sectPr w:rsidR="0058280E" w:rsidRPr="009746FE" w:rsidSect="009F0557">
      <w:footerReference w:type="default" r:id="rId12"/>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31" w:rsidRDefault="00CE1E31" w:rsidP="00401A54">
      <w:pPr>
        <w:spacing w:after="0" w:line="240" w:lineRule="auto"/>
      </w:pPr>
      <w:r>
        <w:separator/>
      </w:r>
    </w:p>
  </w:endnote>
  <w:endnote w:type="continuationSeparator" w:id="0">
    <w:p w:rsidR="00CE1E31" w:rsidRDefault="00CE1E31" w:rsidP="0040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660077"/>
      <w:docPartObj>
        <w:docPartGallery w:val="Page Numbers (Bottom of Page)"/>
        <w:docPartUnique/>
      </w:docPartObj>
    </w:sdtPr>
    <w:sdtEndPr>
      <w:rPr>
        <w:rFonts w:ascii="Times New Roman" w:hAnsi="Times New Roman"/>
        <w:noProof/>
      </w:rPr>
    </w:sdtEndPr>
    <w:sdtContent>
      <w:p w:rsidR="009746FE" w:rsidRPr="003473A5" w:rsidRDefault="009746FE">
        <w:pPr>
          <w:pStyle w:val="Footer"/>
          <w:jc w:val="center"/>
          <w:rPr>
            <w:rFonts w:ascii="Times New Roman" w:hAnsi="Times New Roman"/>
          </w:rPr>
        </w:pPr>
        <w:r w:rsidRPr="003473A5">
          <w:rPr>
            <w:rFonts w:ascii="Times New Roman" w:hAnsi="Times New Roman"/>
          </w:rPr>
          <w:fldChar w:fldCharType="begin"/>
        </w:r>
        <w:r w:rsidRPr="003473A5">
          <w:rPr>
            <w:rFonts w:ascii="Times New Roman" w:hAnsi="Times New Roman"/>
          </w:rPr>
          <w:instrText xml:space="preserve"> PAGE   \* MERGEFORMAT </w:instrText>
        </w:r>
        <w:r w:rsidRPr="003473A5">
          <w:rPr>
            <w:rFonts w:ascii="Times New Roman" w:hAnsi="Times New Roman"/>
          </w:rPr>
          <w:fldChar w:fldCharType="separate"/>
        </w:r>
        <w:r w:rsidR="006F0D6A">
          <w:rPr>
            <w:rFonts w:ascii="Times New Roman" w:hAnsi="Times New Roman"/>
            <w:noProof/>
          </w:rPr>
          <w:t>4</w:t>
        </w:r>
        <w:r w:rsidRPr="003473A5">
          <w:rPr>
            <w:rFonts w:ascii="Times New Roman" w:hAnsi="Times New Roman"/>
            <w:noProof/>
          </w:rPr>
          <w:fldChar w:fldCharType="end"/>
        </w:r>
      </w:p>
    </w:sdtContent>
  </w:sdt>
  <w:p w:rsidR="009746FE" w:rsidRDefault="009746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832101"/>
      <w:docPartObj>
        <w:docPartGallery w:val="Page Numbers (Bottom of Page)"/>
        <w:docPartUnique/>
      </w:docPartObj>
    </w:sdtPr>
    <w:sdtEndPr>
      <w:rPr>
        <w:rFonts w:ascii="Times New Roman" w:hAnsi="Times New Roman"/>
        <w:noProof/>
      </w:rPr>
    </w:sdtEndPr>
    <w:sdtContent>
      <w:p w:rsidR="003E75C9" w:rsidRPr="003473A5" w:rsidRDefault="003E75C9">
        <w:pPr>
          <w:pStyle w:val="Footer"/>
          <w:jc w:val="center"/>
          <w:rPr>
            <w:rFonts w:ascii="Times New Roman" w:hAnsi="Times New Roman"/>
          </w:rPr>
        </w:pPr>
        <w:r w:rsidRPr="003473A5">
          <w:rPr>
            <w:rFonts w:ascii="Times New Roman" w:hAnsi="Times New Roman"/>
          </w:rPr>
          <w:fldChar w:fldCharType="begin"/>
        </w:r>
        <w:r w:rsidRPr="003473A5">
          <w:rPr>
            <w:rFonts w:ascii="Times New Roman" w:hAnsi="Times New Roman"/>
          </w:rPr>
          <w:instrText xml:space="preserve"> PAGE   \* MERGEFORMAT </w:instrText>
        </w:r>
        <w:r w:rsidRPr="003473A5">
          <w:rPr>
            <w:rFonts w:ascii="Times New Roman" w:hAnsi="Times New Roman"/>
          </w:rPr>
          <w:fldChar w:fldCharType="separate"/>
        </w:r>
        <w:r w:rsidR="006F0D6A">
          <w:rPr>
            <w:rFonts w:ascii="Times New Roman" w:hAnsi="Times New Roman"/>
            <w:noProof/>
          </w:rPr>
          <w:t>14</w:t>
        </w:r>
        <w:r w:rsidRPr="003473A5">
          <w:rPr>
            <w:rFonts w:ascii="Times New Roman" w:hAnsi="Times New Roman"/>
            <w:noProof/>
          </w:rPr>
          <w:fldChar w:fldCharType="end"/>
        </w:r>
      </w:p>
    </w:sdtContent>
  </w:sdt>
  <w:p w:rsidR="003E75C9" w:rsidRDefault="003E7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31" w:rsidRDefault="00CE1E31" w:rsidP="00401A54">
      <w:pPr>
        <w:spacing w:after="0" w:line="240" w:lineRule="auto"/>
      </w:pPr>
      <w:r>
        <w:separator/>
      </w:r>
    </w:p>
  </w:footnote>
  <w:footnote w:type="continuationSeparator" w:id="0">
    <w:p w:rsidR="00CE1E31" w:rsidRDefault="00CE1E31" w:rsidP="00401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F3C3496"/>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71540B2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07ECBF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E8681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DD6BD9"/>
    <w:multiLevelType w:val="hybridMultilevel"/>
    <w:tmpl w:val="E35E208E"/>
    <w:lvl w:ilvl="0" w:tplc="9B1645CA">
      <w:start w:val="8"/>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BB303F2"/>
    <w:multiLevelType w:val="hybridMultilevel"/>
    <w:tmpl w:val="3E84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E3387"/>
    <w:multiLevelType w:val="hybridMultilevel"/>
    <w:tmpl w:val="6EF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82CD3"/>
    <w:multiLevelType w:val="hybridMultilevel"/>
    <w:tmpl w:val="FE769D16"/>
    <w:lvl w:ilvl="0" w:tplc="0276A3E6">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251E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4607A5"/>
    <w:multiLevelType w:val="hybridMultilevel"/>
    <w:tmpl w:val="EDEE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923BE"/>
    <w:multiLevelType w:val="hybridMultilevel"/>
    <w:tmpl w:val="6EF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84201"/>
    <w:multiLevelType w:val="hybridMultilevel"/>
    <w:tmpl w:val="11AEBCC2"/>
    <w:lvl w:ilvl="0" w:tplc="D198327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33F3D"/>
    <w:multiLevelType w:val="hybridMultilevel"/>
    <w:tmpl w:val="B47A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D41DE0"/>
    <w:multiLevelType w:val="hybridMultilevel"/>
    <w:tmpl w:val="B79C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932A7"/>
    <w:multiLevelType w:val="hybridMultilevel"/>
    <w:tmpl w:val="FC6A060C"/>
    <w:lvl w:ilvl="0" w:tplc="330E05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51AB2"/>
    <w:multiLevelType w:val="hybridMultilevel"/>
    <w:tmpl w:val="B3182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207090"/>
    <w:multiLevelType w:val="hybridMultilevel"/>
    <w:tmpl w:val="45564DA2"/>
    <w:lvl w:ilvl="0" w:tplc="715C78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BD2555"/>
    <w:multiLevelType w:val="hybridMultilevel"/>
    <w:tmpl w:val="20442A80"/>
    <w:lvl w:ilvl="0" w:tplc="206C44A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7878BD"/>
    <w:multiLevelType w:val="hybridMultilevel"/>
    <w:tmpl w:val="8C6CA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023755"/>
    <w:multiLevelType w:val="hybridMultilevel"/>
    <w:tmpl w:val="32C0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350272"/>
    <w:multiLevelType w:val="hybridMultilevel"/>
    <w:tmpl w:val="E5BC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97C13"/>
    <w:multiLevelType w:val="hybridMultilevel"/>
    <w:tmpl w:val="6EF08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14"/>
  </w:num>
  <w:num w:numId="6">
    <w:abstractNumId w:val="8"/>
  </w:num>
  <w:num w:numId="7">
    <w:abstractNumId w:val="15"/>
  </w:num>
  <w:num w:numId="8">
    <w:abstractNumId w:val="16"/>
  </w:num>
  <w:num w:numId="9">
    <w:abstractNumId w:val="7"/>
  </w:num>
  <w:num w:numId="10">
    <w:abstractNumId w:val="6"/>
  </w:num>
  <w:num w:numId="11">
    <w:abstractNumId w:val="18"/>
  </w:num>
  <w:num w:numId="12">
    <w:abstractNumId w:val="21"/>
  </w:num>
  <w:num w:numId="13">
    <w:abstractNumId w:val="11"/>
  </w:num>
  <w:num w:numId="14">
    <w:abstractNumId w:val="12"/>
  </w:num>
  <w:num w:numId="15">
    <w:abstractNumId w:val="10"/>
  </w:num>
  <w:num w:numId="1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4"/>
  </w:num>
  <w:num w:numId="19">
    <w:abstractNumId w:val="20"/>
  </w:num>
  <w:num w:numId="20">
    <w:abstractNumId w:val="5"/>
  </w:num>
  <w:num w:numId="21">
    <w:abstractNumId w:val="9"/>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60F87"/>
    <w:rsid w:val="00077731"/>
    <w:rsid w:val="000B0F1A"/>
    <w:rsid w:val="000B2EF8"/>
    <w:rsid w:val="000B6185"/>
    <w:rsid w:val="000C6738"/>
    <w:rsid w:val="000C6D04"/>
    <w:rsid w:val="000F521D"/>
    <w:rsid w:val="00106266"/>
    <w:rsid w:val="001108C7"/>
    <w:rsid w:val="001D3C3A"/>
    <w:rsid w:val="001E01F1"/>
    <w:rsid w:val="001F5F7E"/>
    <w:rsid w:val="0023291B"/>
    <w:rsid w:val="002522FE"/>
    <w:rsid w:val="002538E2"/>
    <w:rsid w:val="00265A86"/>
    <w:rsid w:val="00267369"/>
    <w:rsid w:val="00273B7A"/>
    <w:rsid w:val="00284BAD"/>
    <w:rsid w:val="00285EB4"/>
    <w:rsid w:val="002D2AE4"/>
    <w:rsid w:val="002F4DFF"/>
    <w:rsid w:val="00332290"/>
    <w:rsid w:val="00337F6C"/>
    <w:rsid w:val="003473A5"/>
    <w:rsid w:val="00354628"/>
    <w:rsid w:val="00375435"/>
    <w:rsid w:val="00387916"/>
    <w:rsid w:val="003C0A33"/>
    <w:rsid w:val="003C1744"/>
    <w:rsid w:val="003D2652"/>
    <w:rsid w:val="003E75C9"/>
    <w:rsid w:val="00401A54"/>
    <w:rsid w:val="00403FF0"/>
    <w:rsid w:val="00412C68"/>
    <w:rsid w:val="00461B1B"/>
    <w:rsid w:val="00487F94"/>
    <w:rsid w:val="00492E58"/>
    <w:rsid w:val="00496E85"/>
    <w:rsid w:val="00497207"/>
    <w:rsid w:val="004B02E7"/>
    <w:rsid w:val="004D41AE"/>
    <w:rsid w:val="004E412A"/>
    <w:rsid w:val="004F14CB"/>
    <w:rsid w:val="00505A8C"/>
    <w:rsid w:val="00516307"/>
    <w:rsid w:val="00532A3C"/>
    <w:rsid w:val="00533108"/>
    <w:rsid w:val="005355C8"/>
    <w:rsid w:val="00551DF8"/>
    <w:rsid w:val="00555CE8"/>
    <w:rsid w:val="00576755"/>
    <w:rsid w:val="0058280E"/>
    <w:rsid w:val="00594664"/>
    <w:rsid w:val="005A61B9"/>
    <w:rsid w:val="005E02C5"/>
    <w:rsid w:val="00614276"/>
    <w:rsid w:val="0065172B"/>
    <w:rsid w:val="00657712"/>
    <w:rsid w:val="00676BDD"/>
    <w:rsid w:val="0068289D"/>
    <w:rsid w:val="006C422C"/>
    <w:rsid w:val="006F0D6A"/>
    <w:rsid w:val="00721BA4"/>
    <w:rsid w:val="0073288A"/>
    <w:rsid w:val="0074201E"/>
    <w:rsid w:val="00747BB5"/>
    <w:rsid w:val="00764BC0"/>
    <w:rsid w:val="007B3F3D"/>
    <w:rsid w:val="007C7F64"/>
    <w:rsid w:val="007E5D83"/>
    <w:rsid w:val="007F4660"/>
    <w:rsid w:val="0083004D"/>
    <w:rsid w:val="00850842"/>
    <w:rsid w:val="00872A7A"/>
    <w:rsid w:val="0087486C"/>
    <w:rsid w:val="008A2F52"/>
    <w:rsid w:val="008A762A"/>
    <w:rsid w:val="00924E26"/>
    <w:rsid w:val="00940B6F"/>
    <w:rsid w:val="009552CD"/>
    <w:rsid w:val="0096511B"/>
    <w:rsid w:val="009746FE"/>
    <w:rsid w:val="0098580F"/>
    <w:rsid w:val="009A2DE9"/>
    <w:rsid w:val="009B7D8A"/>
    <w:rsid w:val="009F0557"/>
    <w:rsid w:val="009F330F"/>
    <w:rsid w:val="00A04847"/>
    <w:rsid w:val="00A108A2"/>
    <w:rsid w:val="00A365C7"/>
    <w:rsid w:val="00A57EEC"/>
    <w:rsid w:val="00A66B5C"/>
    <w:rsid w:val="00A77791"/>
    <w:rsid w:val="00A77E68"/>
    <w:rsid w:val="00A805A4"/>
    <w:rsid w:val="00A81434"/>
    <w:rsid w:val="00AB46AB"/>
    <w:rsid w:val="00AF1FBF"/>
    <w:rsid w:val="00B148CA"/>
    <w:rsid w:val="00B17811"/>
    <w:rsid w:val="00B27BE5"/>
    <w:rsid w:val="00B33A37"/>
    <w:rsid w:val="00B62A9D"/>
    <w:rsid w:val="00B73C9A"/>
    <w:rsid w:val="00BA6B62"/>
    <w:rsid w:val="00BE4465"/>
    <w:rsid w:val="00BF6572"/>
    <w:rsid w:val="00C06CC7"/>
    <w:rsid w:val="00C06D17"/>
    <w:rsid w:val="00C15618"/>
    <w:rsid w:val="00C42972"/>
    <w:rsid w:val="00C45BC1"/>
    <w:rsid w:val="00C67833"/>
    <w:rsid w:val="00C744E2"/>
    <w:rsid w:val="00C8492E"/>
    <w:rsid w:val="00CC39C4"/>
    <w:rsid w:val="00CE1E31"/>
    <w:rsid w:val="00D6258E"/>
    <w:rsid w:val="00D9725D"/>
    <w:rsid w:val="00DC3292"/>
    <w:rsid w:val="00DC7FFE"/>
    <w:rsid w:val="00DD21EA"/>
    <w:rsid w:val="00E053DB"/>
    <w:rsid w:val="00E11D70"/>
    <w:rsid w:val="00E15B02"/>
    <w:rsid w:val="00E1641B"/>
    <w:rsid w:val="00E20D61"/>
    <w:rsid w:val="00EC25A4"/>
    <w:rsid w:val="00F16B76"/>
    <w:rsid w:val="00F2192E"/>
    <w:rsid w:val="00F23FC3"/>
    <w:rsid w:val="00F2408E"/>
    <w:rsid w:val="00F40250"/>
    <w:rsid w:val="00F601FC"/>
    <w:rsid w:val="00F65498"/>
    <w:rsid w:val="00F70C2C"/>
    <w:rsid w:val="00F82BE1"/>
    <w:rsid w:val="00FB17DE"/>
    <w:rsid w:val="00FC5800"/>
    <w:rsid w:val="00FD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F5111"/>
  <w15:chartTrackingRefBased/>
  <w15:docId w15:val="{AFDAAD75-45D9-439D-B89E-AF2D0886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A54"/>
    <w:rPr>
      <w:sz w:val="24"/>
      <w:szCs w:val="24"/>
    </w:rPr>
  </w:style>
  <w:style w:type="paragraph" w:styleId="Footer">
    <w:name w:val="footer"/>
    <w:basedOn w:val="Normal"/>
    <w:link w:val="FooterChar"/>
    <w:uiPriority w:val="99"/>
    <w:unhideWhenUsed/>
    <w:rsid w:val="00401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A54"/>
    <w:rPr>
      <w:sz w:val="24"/>
      <w:szCs w:val="24"/>
    </w:rPr>
  </w:style>
  <w:style w:type="paragraph" w:styleId="BalloonText">
    <w:name w:val="Balloon Text"/>
    <w:basedOn w:val="Normal"/>
    <w:link w:val="BalloonTextChar"/>
    <w:uiPriority w:val="99"/>
    <w:semiHidden/>
    <w:unhideWhenUsed/>
    <w:rsid w:val="00A36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5C7"/>
    <w:rPr>
      <w:rFonts w:ascii="Segoe UI" w:hAnsi="Segoe UI" w:cs="Segoe UI"/>
      <w:sz w:val="18"/>
      <w:szCs w:val="18"/>
    </w:rPr>
  </w:style>
  <w:style w:type="paragraph" w:styleId="ListParagraph">
    <w:name w:val="List Paragraph"/>
    <w:basedOn w:val="Normal"/>
    <w:uiPriority w:val="34"/>
    <w:qFormat/>
    <w:rsid w:val="00B27BE5"/>
    <w:pPr>
      <w:ind w:left="720"/>
      <w:contextualSpacing/>
    </w:pPr>
  </w:style>
  <w:style w:type="paragraph" w:styleId="Revision">
    <w:name w:val="Revision"/>
    <w:hidden/>
    <w:uiPriority w:val="99"/>
    <w:semiHidden/>
    <w:rsid w:val="00940B6F"/>
    <w:rPr>
      <w:sz w:val="24"/>
      <w:szCs w:val="24"/>
    </w:rPr>
  </w:style>
  <w:style w:type="table" w:styleId="TableGrid">
    <w:name w:val="Table Grid"/>
    <w:basedOn w:val="TableNormal"/>
    <w:uiPriority w:val="39"/>
    <w:rsid w:val="00F601F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b7d61f-da99-4aad-96ce-021eb9565f48">A5WDV3VKQU4E-24-681</_dlc_DocId>
    <_dlc_DocIdUrl xmlns="bbb7d61f-da99-4aad-96ce-021eb9565f48">
      <Url>http://portal.crc.ga.gov/Admin/crc/_layouts/DocIdRedir.aspx?ID=A5WDV3VKQU4E-24-681</Url>
      <Description>A5WDV3VKQU4E-24-681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2648B3AE7C434B8D90C5DFD7ABCE19" ma:contentTypeVersion="1" ma:contentTypeDescription="Create a new document." ma:contentTypeScope="" ma:versionID="510b9cdeafe1663aef92086916b7717b">
  <xsd:schema xmlns:xsd="http://www.w3.org/2001/XMLSchema" xmlns:xs="http://www.w3.org/2001/XMLSchema" xmlns:p="http://schemas.microsoft.com/office/2006/metadata/properties" xmlns:ns2="bbb7d61f-da99-4aad-96ce-021eb9565f48" targetNamespace="http://schemas.microsoft.com/office/2006/metadata/properties" ma:root="true" ma:fieldsID="07d74a63903140f5b643dca531e29aaf" ns2:_="">
    <xsd:import namespace="bbb7d61f-da99-4aad-96ce-021eb9565f4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7d61f-da99-4aad-96ce-021eb9565f4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50103F-201D-459C-BA99-78E1D3961B3E}">
  <ds:schemaRefs>
    <ds:schemaRef ds:uri="http://schemas.microsoft.com/office/2006/metadata/properties"/>
    <ds:schemaRef ds:uri="http://schemas.microsoft.com/office/infopath/2007/PartnerControls"/>
    <ds:schemaRef ds:uri="bbb7d61f-da99-4aad-96ce-021eb9565f48"/>
  </ds:schemaRefs>
</ds:datastoreItem>
</file>

<file path=customXml/itemProps2.xml><?xml version="1.0" encoding="utf-8"?>
<ds:datastoreItem xmlns:ds="http://schemas.openxmlformats.org/officeDocument/2006/customXml" ds:itemID="{35D1BD7B-58D8-4DFD-BC7C-6E2068AAA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7d61f-da99-4aad-96ce-021eb9565f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F8FE7-61F7-4952-81D8-D8B12E4D3182}">
  <ds:schemaRefs>
    <ds:schemaRef ds:uri="http://schemas.microsoft.com/sharepoint/v3/contenttype/forms"/>
  </ds:schemaRefs>
</ds:datastoreItem>
</file>

<file path=customXml/itemProps4.xml><?xml version="1.0" encoding="utf-8"?>
<ds:datastoreItem xmlns:ds="http://schemas.openxmlformats.org/officeDocument/2006/customXml" ds:itemID="{4BBCBBF5-886A-48D1-8B75-26CC1F7FF5C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5652</Words>
  <Characters>32222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Reid</dc:creator>
  <cp:keywords/>
  <dc:description/>
  <cp:lastModifiedBy>Kerri Reid</cp:lastModifiedBy>
  <cp:revision>2</cp:revision>
  <cp:lastPrinted>2019-12-03T21:05:00Z</cp:lastPrinted>
  <dcterms:created xsi:type="dcterms:W3CDTF">2019-12-18T15:17:00Z</dcterms:created>
  <dcterms:modified xsi:type="dcterms:W3CDTF">2019-12-18T15:17:00Z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0x010100AC2648B3AE7C434B8D90C5DFD7ABCE19</vt:lpwstr>
  </property>
  <property fmtid="{D5CDD505-2E9C-101B-9397-08002B2CF9AE}" pid="3" name="_dlc_DocIdItemGuid">
    <vt:lpwstr>f7dd6b7c-03da-4fc3-8511-dca1a1596090</vt:lpwstr>
  </property>
</Properties>
</file>